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D0" w:rsidRDefault="00E326D0">
      <w:pPr>
        <w:widowControl/>
        <w:jc w:val="left"/>
        <w:rPr>
          <w:rFonts w:ascii="宋体" w:hAnsi="宋体"/>
          <w:sz w:val="28"/>
          <w:szCs w:val="28"/>
        </w:rPr>
      </w:pPr>
    </w:p>
    <w:p w:rsidR="00E326D0" w:rsidRDefault="00E326D0" w:rsidP="00E326D0">
      <w:pPr>
        <w:widowControl/>
        <w:jc w:val="center"/>
        <w:rPr>
          <w:rFonts w:ascii="方正小标宋简体" w:eastAsia="方正小标宋简体" w:hAnsi="宋体"/>
          <w:b/>
          <w:sz w:val="44"/>
          <w:szCs w:val="44"/>
        </w:rPr>
      </w:pPr>
    </w:p>
    <w:p w:rsidR="00E326D0" w:rsidRDefault="00E326D0" w:rsidP="00E326D0">
      <w:pPr>
        <w:widowControl/>
        <w:jc w:val="center"/>
        <w:rPr>
          <w:rFonts w:ascii="方正小标宋简体" w:eastAsia="方正小标宋简体" w:hAnsi="宋体"/>
          <w:b/>
          <w:sz w:val="44"/>
          <w:szCs w:val="44"/>
        </w:rPr>
      </w:pPr>
    </w:p>
    <w:p w:rsidR="00E326D0" w:rsidRDefault="00C520B9" w:rsidP="00E326D0">
      <w:pPr>
        <w:widowControl/>
        <w:jc w:val="center"/>
        <w:rPr>
          <w:rFonts w:ascii="方正小标宋简体" w:eastAsia="方正小标宋简体" w:hAnsi="宋体"/>
          <w:b/>
          <w:sz w:val="44"/>
          <w:szCs w:val="44"/>
        </w:rPr>
      </w:pPr>
      <w:r>
        <w:rPr>
          <w:rFonts w:ascii="方正小标宋简体" w:eastAsia="方正小标宋简体" w:hAnsi="宋体"/>
          <w:b/>
          <w:sz w:val="44"/>
          <w:szCs w:val="44"/>
        </w:rPr>
        <w:t>定</w:t>
      </w:r>
      <w:r>
        <w:rPr>
          <w:rFonts w:ascii="方正小标宋简体" w:eastAsia="方正小标宋简体" w:hAnsi="宋体" w:hint="eastAsia"/>
          <w:b/>
          <w:sz w:val="44"/>
          <w:szCs w:val="44"/>
        </w:rPr>
        <w:t xml:space="preserve"> </w:t>
      </w:r>
      <w:r>
        <w:rPr>
          <w:rFonts w:ascii="方正小标宋简体" w:eastAsia="方正小标宋简体" w:hAnsi="宋体"/>
          <w:b/>
          <w:sz w:val="44"/>
          <w:szCs w:val="44"/>
        </w:rPr>
        <w:t>额</w:t>
      </w:r>
      <w:r>
        <w:rPr>
          <w:rFonts w:ascii="方正小标宋简体" w:eastAsia="方正小标宋简体" w:hAnsi="宋体" w:hint="eastAsia"/>
          <w:b/>
          <w:sz w:val="44"/>
          <w:szCs w:val="44"/>
        </w:rPr>
        <w:t xml:space="preserve"> </w:t>
      </w:r>
      <w:r>
        <w:rPr>
          <w:rFonts w:ascii="方正小标宋简体" w:eastAsia="方正小标宋简体" w:hAnsi="宋体"/>
          <w:b/>
          <w:sz w:val="44"/>
          <w:szCs w:val="44"/>
        </w:rPr>
        <w:t>编</w:t>
      </w:r>
      <w:r>
        <w:rPr>
          <w:rFonts w:ascii="方正小标宋简体" w:eastAsia="方正小标宋简体" w:hAnsi="宋体" w:hint="eastAsia"/>
          <w:b/>
          <w:sz w:val="44"/>
          <w:szCs w:val="44"/>
        </w:rPr>
        <w:t xml:space="preserve"> </w:t>
      </w:r>
      <w:r>
        <w:rPr>
          <w:rFonts w:ascii="方正小标宋简体" w:eastAsia="方正小标宋简体" w:hAnsi="宋体"/>
          <w:b/>
          <w:sz w:val="44"/>
          <w:szCs w:val="44"/>
        </w:rPr>
        <w:t>制</w:t>
      </w:r>
      <w:r>
        <w:rPr>
          <w:rFonts w:ascii="方正小标宋简体" w:eastAsia="方正小标宋简体" w:hAnsi="宋体" w:hint="eastAsia"/>
          <w:b/>
          <w:sz w:val="44"/>
          <w:szCs w:val="44"/>
        </w:rPr>
        <w:t xml:space="preserve"> </w:t>
      </w:r>
      <w:r>
        <w:rPr>
          <w:rFonts w:ascii="方正小标宋简体" w:eastAsia="方正小标宋简体" w:hAnsi="宋体"/>
          <w:b/>
          <w:sz w:val="44"/>
          <w:szCs w:val="44"/>
        </w:rPr>
        <w:t>规</w:t>
      </w:r>
      <w:r>
        <w:rPr>
          <w:rFonts w:ascii="方正小标宋简体" w:eastAsia="方正小标宋简体" w:hAnsi="宋体" w:hint="eastAsia"/>
          <w:b/>
          <w:sz w:val="44"/>
          <w:szCs w:val="44"/>
        </w:rPr>
        <w:t xml:space="preserve"> </w:t>
      </w:r>
      <w:r>
        <w:rPr>
          <w:rFonts w:ascii="方正小标宋简体" w:eastAsia="方正小标宋简体" w:hAnsi="宋体"/>
          <w:b/>
          <w:sz w:val="44"/>
          <w:szCs w:val="44"/>
        </w:rPr>
        <w:t>则</w:t>
      </w:r>
    </w:p>
    <w:p w:rsidR="00E326D0" w:rsidRDefault="00E326D0" w:rsidP="00501D5B">
      <w:pPr>
        <w:widowControl/>
        <w:jc w:val="center"/>
        <w:rPr>
          <w:rFonts w:ascii="方正小标宋简体" w:eastAsia="方正小标宋简体" w:hAnsi="宋体"/>
          <w:b/>
          <w:sz w:val="72"/>
          <w:szCs w:val="72"/>
        </w:rPr>
      </w:pPr>
      <w:bookmarkStart w:id="0" w:name="_Toc444898044"/>
      <w:bookmarkStart w:id="1" w:name="_Toc444898378"/>
      <w:bookmarkStart w:id="2" w:name="_Toc466828797"/>
      <w:r>
        <w:rPr>
          <w:rFonts w:ascii="方正小标宋简体" w:eastAsia="方正小标宋简体" w:hAnsi="宋体" w:hint="eastAsia"/>
          <w:b/>
          <w:sz w:val="72"/>
          <w:szCs w:val="72"/>
        </w:rPr>
        <w:t>条文说明</w:t>
      </w:r>
      <w:bookmarkEnd w:id="0"/>
      <w:bookmarkEnd w:id="1"/>
      <w:bookmarkEnd w:id="2"/>
    </w:p>
    <w:p w:rsidR="00E326D0" w:rsidRPr="00E326D0" w:rsidRDefault="00E326D0" w:rsidP="00E326D0">
      <w:pPr>
        <w:widowControl/>
        <w:jc w:val="center"/>
        <w:rPr>
          <w:rFonts w:ascii="方正小标宋简体" w:eastAsia="方正小标宋简体" w:hAnsi="宋体"/>
          <w:b/>
          <w:sz w:val="44"/>
          <w:szCs w:val="44"/>
        </w:rPr>
      </w:pPr>
    </w:p>
    <w:p w:rsidR="00E326D0" w:rsidRDefault="00E326D0" w:rsidP="00E326D0">
      <w:pPr>
        <w:widowControl/>
        <w:jc w:val="center"/>
        <w:rPr>
          <w:rFonts w:ascii="方正小标宋简体" w:eastAsia="方正小标宋简体" w:hAnsi="宋体"/>
          <w:b/>
          <w:sz w:val="72"/>
          <w:szCs w:val="72"/>
        </w:rPr>
      </w:pPr>
    </w:p>
    <w:p w:rsidR="00E326D0" w:rsidRDefault="00E326D0" w:rsidP="00E326D0">
      <w:pPr>
        <w:widowControl/>
        <w:jc w:val="center"/>
        <w:rPr>
          <w:rFonts w:ascii="方正小标宋简体" w:eastAsia="方正小标宋简体" w:hAnsi="宋体"/>
          <w:b/>
          <w:sz w:val="72"/>
          <w:szCs w:val="72"/>
        </w:rPr>
      </w:pPr>
    </w:p>
    <w:p w:rsidR="00E326D0" w:rsidRDefault="00E326D0" w:rsidP="00E326D0">
      <w:pPr>
        <w:widowControl/>
        <w:jc w:val="center"/>
        <w:rPr>
          <w:rFonts w:ascii="方正小标宋简体" w:eastAsia="方正小标宋简体" w:hAnsi="宋体"/>
          <w:b/>
          <w:sz w:val="72"/>
          <w:szCs w:val="72"/>
        </w:rPr>
      </w:pPr>
    </w:p>
    <w:p w:rsidR="00B93A1A" w:rsidRDefault="00B93A1A" w:rsidP="00B93A1A">
      <w:pPr>
        <w:widowControl/>
        <w:jc w:val="center"/>
        <w:rPr>
          <w:rFonts w:ascii="仿宋_GB2312" w:eastAsia="仿宋_GB2312" w:hAnsi="宋体"/>
          <w:b/>
          <w:sz w:val="36"/>
          <w:szCs w:val="36"/>
        </w:rPr>
      </w:pPr>
      <w:r w:rsidRPr="00372E2A">
        <w:rPr>
          <w:rFonts w:ascii="仿宋_GB2312" w:eastAsia="仿宋_GB2312" w:hAnsi="宋体" w:hint="eastAsia"/>
          <w:b/>
          <w:sz w:val="36"/>
          <w:szCs w:val="36"/>
        </w:rPr>
        <w:t>《定额编制规则》课题组</w:t>
      </w:r>
    </w:p>
    <w:p w:rsidR="00B93A1A" w:rsidRDefault="00B93A1A" w:rsidP="00B93A1A">
      <w:pPr>
        <w:widowControl/>
        <w:jc w:val="center"/>
        <w:rPr>
          <w:rFonts w:ascii="方正小标宋简体" w:eastAsia="方正小标宋简体" w:hAnsi="宋体"/>
          <w:b/>
          <w:sz w:val="72"/>
          <w:szCs w:val="72"/>
        </w:rPr>
      </w:pPr>
      <w:r w:rsidRPr="00372E2A">
        <w:rPr>
          <w:rFonts w:ascii="仿宋_GB2312" w:eastAsia="仿宋_GB2312" w:hAnsi="宋体" w:hint="eastAsia"/>
          <w:b/>
          <w:sz w:val="36"/>
          <w:szCs w:val="36"/>
        </w:rPr>
        <w:t>201</w:t>
      </w:r>
      <w:r>
        <w:rPr>
          <w:rFonts w:ascii="仿宋_GB2312" w:eastAsia="仿宋_GB2312" w:hAnsi="宋体" w:hint="eastAsia"/>
          <w:b/>
          <w:sz w:val="36"/>
          <w:szCs w:val="36"/>
        </w:rPr>
        <w:t>6</w:t>
      </w:r>
      <w:r w:rsidRPr="00372E2A">
        <w:rPr>
          <w:rFonts w:ascii="仿宋_GB2312" w:eastAsia="仿宋_GB2312" w:hAnsi="宋体" w:hint="eastAsia"/>
          <w:b/>
          <w:sz w:val="36"/>
          <w:szCs w:val="36"/>
        </w:rPr>
        <w:t>年</w:t>
      </w:r>
      <w:r>
        <w:rPr>
          <w:rFonts w:ascii="仿宋_GB2312" w:eastAsia="仿宋_GB2312" w:hAnsi="宋体" w:hint="eastAsia"/>
          <w:b/>
          <w:sz w:val="36"/>
          <w:szCs w:val="36"/>
        </w:rPr>
        <w:t>11</w:t>
      </w:r>
      <w:r w:rsidRPr="00372E2A">
        <w:rPr>
          <w:rFonts w:ascii="仿宋_GB2312" w:eastAsia="仿宋_GB2312" w:hAnsi="宋体" w:hint="eastAsia"/>
          <w:b/>
          <w:sz w:val="36"/>
          <w:szCs w:val="36"/>
        </w:rPr>
        <w:t>月</w:t>
      </w:r>
    </w:p>
    <w:p w:rsidR="00E326D0" w:rsidRDefault="00E326D0">
      <w:pPr>
        <w:widowControl/>
        <w:jc w:val="left"/>
        <w:rPr>
          <w:rFonts w:ascii="方正小标宋简体" w:eastAsia="方正小标宋简体" w:hAnsi="宋体"/>
          <w:b/>
          <w:sz w:val="72"/>
          <w:szCs w:val="72"/>
        </w:rPr>
      </w:pPr>
      <w:r>
        <w:rPr>
          <w:rFonts w:ascii="方正小标宋简体" w:eastAsia="方正小标宋简体" w:hAnsi="宋体"/>
          <w:b/>
          <w:sz w:val="72"/>
          <w:szCs w:val="72"/>
        </w:rPr>
        <w:br w:type="page"/>
      </w:r>
    </w:p>
    <w:sdt>
      <w:sdtPr>
        <w:rPr>
          <w:lang w:val="zh-CN"/>
        </w:rPr>
        <w:id w:val="423334797"/>
        <w:docPartObj>
          <w:docPartGallery w:val="Table of Contents"/>
          <w:docPartUnique/>
        </w:docPartObj>
      </w:sdtPr>
      <w:sdtEndPr>
        <w:rPr>
          <w:sz w:val="24"/>
          <w:lang w:val="en-US"/>
        </w:rPr>
      </w:sdtEndPr>
      <w:sdtContent>
        <w:bookmarkStart w:id="3" w:name="_Toc438817395" w:displacedByCustomXml="prev"/>
        <w:p w:rsidR="001A3FBF" w:rsidRDefault="00E326D0" w:rsidP="001A3FBF">
          <w:pPr>
            <w:pStyle w:val="10"/>
            <w:tabs>
              <w:tab w:val="right" w:leader="dot" w:pos="8296"/>
            </w:tabs>
            <w:jc w:val="center"/>
            <w:rPr>
              <w:b/>
              <w:sz w:val="44"/>
              <w:szCs w:val="44"/>
              <w:lang w:val="zh-CN"/>
            </w:rPr>
          </w:pPr>
          <w:r w:rsidRPr="003E50BD">
            <w:rPr>
              <w:b/>
              <w:sz w:val="44"/>
              <w:szCs w:val="44"/>
              <w:lang w:val="zh-CN"/>
            </w:rPr>
            <w:t>目</w:t>
          </w:r>
          <w:r w:rsidRPr="003E50BD">
            <w:rPr>
              <w:rFonts w:hint="eastAsia"/>
              <w:b/>
              <w:sz w:val="44"/>
              <w:szCs w:val="44"/>
              <w:lang w:val="zh-CN"/>
            </w:rPr>
            <w:t xml:space="preserve">  </w:t>
          </w:r>
          <w:r w:rsidRPr="003E50BD">
            <w:rPr>
              <w:b/>
              <w:sz w:val="44"/>
              <w:szCs w:val="44"/>
              <w:lang w:val="zh-CN"/>
            </w:rPr>
            <w:t>录</w:t>
          </w:r>
          <w:bookmarkEnd w:id="3"/>
        </w:p>
        <w:p w:rsidR="000C7DC3" w:rsidRDefault="005618F7">
          <w:pPr>
            <w:pStyle w:val="10"/>
            <w:tabs>
              <w:tab w:val="left" w:pos="420"/>
              <w:tab w:val="right" w:leader="dot" w:pos="8296"/>
            </w:tabs>
            <w:rPr>
              <w:rFonts w:asciiTheme="minorHAnsi" w:eastAsiaTheme="minorEastAsia" w:hAnsiTheme="minorHAnsi" w:cstheme="minorBidi"/>
              <w:noProof/>
              <w:szCs w:val="22"/>
            </w:rPr>
          </w:pPr>
          <w:r w:rsidRPr="007A2BDE">
            <w:rPr>
              <w:sz w:val="28"/>
              <w:szCs w:val="28"/>
            </w:rPr>
            <w:fldChar w:fldCharType="begin"/>
          </w:r>
          <w:r w:rsidR="00E326D0" w:rsidRPr="007A2BDE">
            <w:rPr>
              <w:sz w:val="28"/>
              <w:szCs w:val="28"/>
            </w:rPr>
            <w:instrText xml:space="preserve"> TOC \o "1-3" \h \z \u </w:instrText>
          </w:r>
          <w:r w:rsidRPr="007A2BDE">
            <w:rPr>
              <w:sz w:val="28"/>
              <w:szCs w:val="28"/>
            </w:rPr>
            <w:fldChar w:fldCharType="separate"/>
          </w:r>
          <w:hyperlink w:anchor="_Toc468198863" w:history="1">
            <w:r w:rsidR="000C7DC3" w:rsidRPr="00812838">
              <w:rPr>
                <w:rStyle w:val="ac"/>
                <w:rFonts w:ascii="宋体" w:hAnsi="宋体"/>
                <w:b/>
                <w:noProof/>
              </w:rPr>
              <w:t>1</w:t>
            </w:r>
            <w:r w:rsidR="000C7DC3">
              <w:rPr>
                <w:rFonts w:asciiTheme="minorHAnsi" w:eastAsiaTheme="minorEastAsia" w:hAnsiTheme="minorHAnsi" w:cstheme="minorBidi"/>
                <w:noProof/>
                <w:szCs w:val="22"/>
              </w:rPr>
              <w:tab/>
            </w:r>
            <w:r w:rsidR="000C7DC3" w:rsidRPr="00812838">
              <w:rPr>
                <w:rStyle w:val="ac"/>
                <w:rFonts w:ascii="宋体" w:hAnsi="宋体" w:hint="eastAsia"/>
                <w:b/>
                <w:noProof/>
              </w:rPr>
              <w:t>总</w:t>
            </w:r>
            <w:r w:rsidR="000C7DC3" w:rsidRPr="00812838">
              <w:rPr>
                <w:rStyle w:val="ac"/>
                <w:rFonts w:ascii="宋体" w:hAnsi="宋体"/>
                <w:b/>
                <w:noProof/>
              </w:rPr>
              <w:t xml:space="preserve"> </w:t>
            </w:r>
            <w:r w:rsidR="000C7DC3" w:rsidRPr="00812838">
              <w:rPr>
                <w:rStyle w:val="ac"/>
                <w:rFonts w:ascii="宋体" w:hAnsi="宋体" w:hint="eastAsia"/>
                <w:b/>
                <w:noProof/>
              </w:rPr>
              <w:t>则</w:t>
            </w:r>
            <w:r w:rsidR="000C7DC3">
              <w:rPr>
                <w:noProof/>
                <w:webHidden/>
              </w:rPr>
              <w:tab/>
            </w:r>
            <w:r>
              <w:rPr>
                <w:noProof/>
                <w:webHidden/>
              </w:rPr>
              <w:fldChar w:fldCharType="begin"/>
            </w:r>
            <w:r w:rsidR="000C7DC3">
              <w:rPr>
                <w:noProof/>
                <w:webHidden/>
              </w:rPr>
              <w:instrText xml:space="preserve"> PAGEREF _Toc468198863 \h </w:instrText>
            </w:r>
            <w:r>
              <w:rPr>
                <w:noProof/>
                <w:webHidden/>
              </w:rPr>
            </w:r>
            <w:r>
              <w:rPr>
                <w:noProof/>
                <w:webHidden/>
              </w:rPr>
              <w:fldChar w:fldCharType="separate"/>
            </w:r>
            <w:r w:rsidR="000C7DC3">
              <w:rPr>
                <w:noProof/>
                <w:webHidden/>
              </w:rPr>
              <w:t>2</w:t>
            </w:r>
            <w:r>
              <w:rPr>
                <w:noProof/>
                <w:webHidden/>
              </w:rPr>
              <w:fldChar w:fldCharType="end"/>
            </w:r>
          </w:hyperlink>
        </w:p>
        <w:p w:rsidR="000C7DC3" w:rsidRDefault="005618F7">
          <w:pPr>
            <w:pStyle w:val="10"/>
            <w:tabs>
              <w:tab w:val="left" w:pos="420"/>
              <w:tab w:val="right" w:leader="dot" w:pos="8296"/>
            </w:tabs>
            <w:rPr>
              <w:rFonts w:asciiTheme="minorHAnsi" w:eastAsiaTheme="minorEastAsia" w:hAnsiTheme="minorHAnsi" w:cstheme="minorBidi"/>
              <w:noProof/>
              <w:szCs w:val="22"/>
            </w:rPr>
          </w:pPr>
          <w:hyperlink w:anchor="_Toc468198864" w:history="1">
            <w:r w:rsidR="000C7DC3" w:rsidRPr="00812838">
              <w:rPr>
                <w:rStyle w:val="ac"/>
                <w:rFonts w:ascii="宋体" w:hAnsi="宋体"/>
                <w:b/>
                <w:noProof/>
              </w:rPr>
              <w:t>2</w:t>
            </w:r>
            <w:r w:rsidR="000C7DC3">
              <w:rPr>
                <w:rFonts w:asciiTheme="minorHAnsi" w:eastAsiaTheme="minorEastAsia" w:hAnsiTheme="minorHAnsi" w:cstheme="minorBidi"/>
                <w:noProof/>
                <w:szCs w:val="22"/>
              </w:rPr>
              <w:tab/>
            </w:r>
            <w:r w:rsidR="000C7DC3" w:rsidRPr="00812838">
              <w:rPr>
                <w:rStyle w:val="ac"/>
                <w:rFonts w:ascii="宋体" w:hAnsi="宋体" w:hint="eastAsia"/>
                <w:b/>
                <w:noProof/>
              </w:rPr>
              <w:t>术</w:t>
            </w:r>
            <w:r w:rsidR="000C7DC3" w:rsidRPr="00812838">
              <w:rPr>
                <w:rStyle w:val="ac"/>
                <w:rFonts w:ascii="宋体" w:hAnsi="宋体"/>
                <w:b/>
                <w:noProof/>
              </w:rPr>
              <w:t xml:space="preserve"> </w:t>
            </w:r>
            <w:r w:rsidR="000C7DC3" w:rsidRPr="00812838">
              <w:rPr>
                <w:rStyle w:val="ac"/>
                <w:rFonts w:ascii="宋体" w:hAnsi="宋体" w:hint="eastAsia"/>
                <w:b/>
                <w:noProof/>
              </w:rPr>
              <w:t>语</w:t>
            </w:r>
            <w:r w:rsidR="000C7DC3">
              <w:rPr>
                <w:noProof/>
                <w:webHidden/>
              </w:rPr>
              <w:tab/>
            </w:r>
            <w:r>
              <w:rPr>
                <w:noProof/>
                <w:webHidden/>
              </w:rPr>
              <w:fldChar w:fldCharType="begin"/>
            </w:r>
            <w:r w:rsidR="000C7DC3">
              <w:rPr>
                <w:noProof/>
                <w:webHidden/>
              </w:rPr>
              <w:instrText xml:space="preserve"> PAGEREF _Toc468198864 \h </w:instrText>
            </w:r>
            <w:r>
              <w:rPr>
                <w:noProof/>
                <w:webHidden/>
              </w:rPr>
            </w:r>
            <w:r>
              <w:rPr>
                <w:noProof/>
                <w:webHidden/>
              </w:rPr>
              <w:fldChar w:fldCharType="separate"/>
            </w:r>
            <w:r w:rsidR="000C7DC3">
              <w:rPr>
                <w:noProof/>
                <w:webHidden/>
              </w:rPr>
              <w:t>3</w:t>
            </w:r>
            <w:r>
              <w:rPr>
                <w:noProof/>
                <w:webHidden/>
              </w:rPr>
              <w:fldChar w:fldCharType="end"/>
            </w:r>
          </w:hyperlink>
        </w:p>
        <w:p w:rsidR="000C7DC3" w:rsidRDefault="005618F7">
          <w:pPr>
            <w:pStyle w:val="10"/>
            <w:tabs>
              <w:tab w:val="left" w:pos="420"/>
              <w:tab w:val="right" w:leader="dot" w:pos="8296"/>
            </w:tabs>
            <w:rPr>
              <w:rFonts w:asciiTheme="minorHAnsi" w:eastAsiaTheme="minorEastAsia" w:hAnsiTheme="minorHAnsi" w:cstheme="minorBidi"/>
              <w:noProof/>
              <w:szCs w:val="22"/>
            </w:rPr>
          </w:pPr>
          <w:hyperlink w:anchor="_Toc468198865" w:history="1">
            <w:r w:rsidR="000C7DC3" w:rsidRPr="00812838">
              <w:rPr>
                <w:rStyle w:val="ac"/>
                <w:rFonts w:ascii="宋体" w:hAnsi="宋体"/>
                <w:b/>
                <w:noProof/>
              </w:rPr>
              <w:t>3</w:t>
            </w:r>
            <w:r w:rsidR="000C7DC3">
              <w:rPr>
                <w:rFonts w:asciiTheme="minorHAnsi" w:eastAsiaTheme="minorEastAsia" w:hAnsiTheme="minorHAnsi" w:cstheme="minorBidi"/>
                <w:noProof/>
                <w:szCs w:val="22"/>
              </w:rPr>
              <w:tab/>
            </w:r>
            <w:r w:rsidR="000C7DC3" w:rsidRPr="00812838">
              <w:rPr>
                <w:rStyle w:val="ac"/>
                <w:rFonts w:ascii="宋体" w:hAnsi="宋体" w:hint="eastAsia"/>
                <w:b/>
                <w:noProof/>
              </w:rPr>
              <w:t>基本规定</w:t>
            </w:r>
            <w:r w:rsidR="000C7DC3">
              <w:rPr>
                <w:noProof/>
                <w:webHidden/>
              </w:rPr>
              <w:tab/>
            </w:r>
            <w:r>
              <w:rPr>
                <w:noProof/>
                <w:webHidden/>
              </w:rPr>
              <w:fldChar w:fldCharType="begin"/>
            </w:r>
            <w:r w:rsidR="000C7DC3">
              <w:rPr>
                <w:noProof/>
                <w:webHidden/>
              </w:rPr>
              <w:instrText xml:space="preserve"> PAGEREF _Toc468198865 \h </w:instrText>
            </w:r>
            <w:r>
              <w:rPr>
                <w:noProof/>
                <w:webHidden/>
              </w:rPr>
            </w:r>
            <w:r>
              <w:rPr>
                <w:noProof/>
                <w:webHidden/>
              </w:rPr>
              <w:fldChar w:fldCharType="separate"/>
            </w:r>
            <w:r w:rsidR="000C7DC3">
              <w:rPr>
                <w:noProof/>
                <w:webHidden/>
              </w:rPr>
              <w:t>4</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66" w:history="1">
            <w:r w:rsidR="000C7DC3" w:rsidRPr="00812838">
              <w:rPr>
                <w:rStyle w:val="ac"/>
                <w:rFonts w:ascii="宋体" w:hAnsi="宋体"/>
                <w:b/>
                <w:noProof/>
              </w:rPr>
              <w:t>3.1</w:t>
            </w:r>
            <w:r w:rsidR="000C7DC3" w:rsidRPr="00812838">
              <w:rPr>
                <w:rStyle w:val="ac"/>
                <w:rFonts w:ascii="宋体" w:hAnsi="宋体" w:hint="eastAsia"/>
                <w:b/>
                <w:noProof/>
              </w:rPr>
              <w:t>一般规定</w:t>
            </w:r>
            <w:r w:rsidR="000C7DC3">
              <w:rPr>
                <w:noProof/>
                <w:webHidden/>
              </w:rPr>
              <w:tab/>
            </w:r>
            <w:r>
              <w:rPr>
                <w:noProof/>
                <w:webHidden/>
              </w:rPr>
              <w:fldChar w:fldCharType="begin"/>
            </w:r>
            <w:r w:rsidR="000C7DC3">
              <w:rPr>
                <w:noProof/>
                <w:webHidden/>
              </w:rPr>
              <w:instrText xml:space="preserve"> PAGEREF _Toc468198866 \h </w:instrText>
            </w:r>
            <w:r>
              <w:rPr>
                <w:noProof/>
                <w:webHidden/>
              </w:rPr>
            </w:r>
            <w:r>
              <w:rPr>
                <w:noProof/>
                <w:webHidden/>
              </w:rPr>
              <w:fldChar w:fldCharType="separate"/>
            </w:r>
            <w:r w:rsidR="000C7DC3">
              <w:rPr>
                <w:noProof/>
                <w:webHidden/>
              </w:rPr>
              <w:t>4</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67" w:history="1">
            <w:r w:rsidR="000C7DC3" w:rsidRPr="00812838">
              <w:rPr>
                <w:rStyle w:val="ac"/>
                <w:rFonts w:ascii="宋体" w:hAnsi="宋体"/>
                <w:b/>
                <w:noProof/>
              </w:rPr>
              <w:t xml:space="preserve">3.2 </w:t>
            </w:r>
            <w:r w:rsidR="000C7DC3" w:rsidRPr="00812838">
              <w:rPr>
                <w:rStyle w:val="ac"/>
                <w:rFonts w:ascii="宋体" w:hAnsi="宋体" w:hint="eastAsia"/>
                <w:b/>
                <w:noProof/>
              </w:rPr>
              <w:t>组织管理与质量控制</w:t>
            </w:r>
            <w:r w:rsidR="000C7DC3">
              <w:rPr>
                <w:noProof/>
                <w:webHidden/>
              </w:rPr>
              <w:tab/>
            </w:r>
            <w:r>
              <w:rPr>
                <w:noProof/>
                <w:webHidden/>
              </w:rPr>
              <w:fldChar w:fldCharType="begin"/>
            </w:r>
            <w:r w:rsidR="000C7DC3">
              <w:rPr>
                <w:noProof/>
                <w:webHidden/>
              </w:rPr>
              <w:instrText xml:space="preserve"> PAGEREF _Toc468198867 \h </w:instrText>
            </w:r>
            <w:r>
              <w:rPr>
                <w:noProof/>
                <w:webHidden/>
              </w:rPr>
            </w:r>
            <w:r>
              <w:rPr>
                <w:noProof/>
                <w:webHidden/>
              </w:rPr>
              <w:fldChar w:fldCharType="separate"/>
            </w:r>
            <w:r w:rsidR="000C7DC3">
              <w:rPr>
                <w:noProof/>
                <w:webHidden/>
              </w:rPr>
              <w:t>6</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68" w:history="1">
            <w:r w:rsidR="000C7DC3" w:rsidRPr="00812838">
              <w:rPr>
                <w:rStyle w:val="ac"/>
                <w:rFonts w:ascii="宋体" w:hAnsi="宋体"/>
                <w:b/>
                <w:noProof/>
              </w:rPr>
              <w:t xml:space="preserve">3.3 </w:t>
            </w:r>
            <w:r w:rsidR="000C7DC3" w:rsidRPr="00812838">
              <w:rPr>
                <w:rStyle w:val="ac"/>
                <w:rFonts w:ascii="宋体" w:hAnsi="宋体" w:hint="eastAsia"/>
                <w:b/>
                <w:noProof/>
              </w:rPr>
              <w:t>档案管理</w:t>
            </w:r>
            <w:r w:rsidR="000C7DC3">
              <w:rPr>
                <w:noProof/>
                <w:webHidden/>
              </w:rPr>
              <w:tab/>
            </w:r>
            <w:r>
              <w:rPr>
                <w:noProof/>
                <w:webHidden/>
              </w:rPr>
              <w:fldChar w:fldCharType="begin"/>
            </w:r>
            <w:r w:rsidR="000C7DC3">
              <w:rPr>
                <w:noProof/>
                <w:webHidden/>
              </w:rPr>
              <w:instrText xml:space="preserve"> PAGEREF _Toc468198868 \h </w:instrText>
            </w:r>
            <w:r>
              <w:rPr>
                <w:noProof/>
                <w:webHidden/>
              </w:rPr>
            </w:r>
            <w:r>
              <w:rPr>
                <w:noProof/>
                <w:webHidden/>
              </w:rPr>
              <w:fldChar w:fldCharType="separate"/>
            </w:r>
            <w:r w:rsidR="000C7DC3">
              <w:rPr>
                <w:noProof/>
                <w:webHidden/>
              </w:rPr>
              <w:t>7</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69" w:history="1">
            <w:r w:rsidR="000C7DC3" w:rsidRPr="00812838">
              <w:rPr>
                <w:rStyle w:val="ac"/>
                <w:rFonts w:ascii="宋体" w:hAnsi="宋体"/>
                <w:b/>
                <w:noProof/>
              </w:rPr>
              <w:t>3.4</w:t>
            </w:r>
            <w:r w:rsidR="000C7DC3" w:rsidRPr="00812838">
              <w:rPr>
                <w:rStyle w:val="ac"/>
                <w:rFonts w:ascii="宋体" w:hAnsi="宋体" w:hint="eastAsia"/>
                <w:b/>
                <w:noProof/>
              </w:rPr>
              <w:t>信息管理</w:t>
            </w:r>
            <w:r w:rsidR="000C7DC3">
              <w:rPr>
                <w:noProof/>
                <w:webHidden/>
              </w:rPr>
              <w:tab/>
            </w:r>
            <w:r>
              <w:rPr>
                <w:noProof/>
                <w:webHidden/>
              </w:rPr>
              <w:fldChar w:fldCharType="begin"/>
            </w:r>
            <w:r w:rsidR="000C7DC3">
              <w:rPr>
                <w:noProof/>
                <w:webHidden/>
              </w:rPr>
              <w:instrText xml:space="preserve"> PAGEREF _Toc468198869 \h </w:instrText>
            </w:r>
            <w:r>
              <w:rPr>
                <w:noProof/>
                <w:webHidden/>
              </w:rPr>
            </w:r>
            <w:r>
              <w:rPr>
                <w:noProof/>
                <w:webHidden/>
              </w:rPr>
              <w:fldChar w:fldCharType="separate"/>
            </w:r>
            <w:r w:rsidR="000C7DC3">
              <w:rPr>
                <w:noProof/>
                <w:webHidden/>
              </w:rPr>
              <w:t>8</w:t>
            </w:r>
            <w:r>
              <w:rPr>
                <w:noProof/>
                <w:webHidden/>
              </w:rPr>
              <w:fldChar w:fldCharType="end"/>
            </w:r>
          </w:hyperlink>
        </w:p>
        <w:p w:rsidR="000C7DC3" w:rsidRDefault="005618F7">
          <w:pPr>
            <w:pStyle w:val="10"/>
            <w:tabs>
              <w:tab w:val="right" w:leader="dot" w:pos="8296"/>
            </w:tabs>
            <w:rPr>
              <w:rFonts w:asciiTheme="minorHAnsi" w:eastAsiaTheme="minorEastAsia" w:hAnsiTheme="minorHAnsi" w:cstheme="minorBidi"/>
              <w:noProof/>
              <w:szCs w:val="22"/>
            </w:rPr>
          </w:pPr>
          <w:hyperlink w:anchor="_Toc468198870" w:history="1">
            <w:r w:rsidR="000C7DC3" w:rsidRPr="00812838">
              <w:rPr>
                <w:rStyle w:val="ac"/>
                <w:rFonts w:ascii="宋体" w:hAnsi="宋体"/>
                <w:b/>
                <w:noProof/>
              </w:rPr>
              <w:t xml:space="preserve">4 </w:t>
            </w:r>
            <w:r w:rsidR="000C7DC3" w:rsidRPr="00812838">
              <w:rPr>
                <w:rStyle w:val="ac"/>
                <w:rFonts w:ascii="宋体" w:hAnsi="宋体" w:hint="eastAsia"/>
                <w:b/>
                <w:noProof/>
              </w:rPr>
              <w:t>预算定额编制</w:t>
            </w:r>
            <w:r w:rsidR="000C7DC3">
              <w:rPr>
                <w:noProof/>
                <w:webHidden/>
              </w:rPr>
              <w:tab/>
            </w:r>
            <w:r>
              <w:rPr>
                <w:noProof/>
                <w:webHidden/>
              </w:rPr>
              <w:fldChar w:fldCharType="begin"/>
            </w:r>
            <w:r w:rsidR="000C7DC3">
              <w:rPr>
                <w:noProof/>
                <w:webHidden/>
              </w:rPr>
              <w:instrText xml:space="preserve"> PAGEREF _Toc468198870 \h </w:instrText>
            </w:r>
            <w:r>
              <w:rPr>
                <w:noProof/>
                <w:webHidden/>
              </w:rPr>
            </w:r>
            <w:r>
              <w:rPr>
                <w:noProof/>
                <w:webHidden/>
              </w:rPr>
              <w:fldChar w:fldCharType="separate"/>
            </w:r>
            <w:r w:rsidR="000C7DC3">
              <w:rPr>
                <w:noProof/>
                <w:webHidden/>
              </w:rPr>
              <w:t>10</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1" w:history="1">
            <w:r w:rsidR="000C7DC3" w:rsidRPr="00812838">
              <w:rPr>
                <w:rStyle w:val="ac"/>
                <w:rFonts w:ascii="宋体" w:hAnsi="宋体"/>
                <w:b/>
                <w:noProof/>
              </w:rPr>
              <w:t>4.1</w:t>
            </w:r>
            <w:r w:rsidR="000C7DC3" w:rsidRPr="00812838">
              <w:rPr>
                <w:rStyle w:val="ac"/>
                <w:rFonts w:ascii="宋体" w:hAnsi="宋体" w:hint="eastAsia"/>
                <w:b/>
                <w:noProof/>
              </w:rPr>
              <w:t>一般规定</w:t>
            </w:r>
            <w:r w:rsidR="000C7DC3">
              <w:rPr>
                <w:noProof/>
                <w:webHidden/>
              </w:rPr>
              <w:tab/>
            </w:r>
            <w:r>
              <w:rPr>
                <w:noProof/>
                <w:webHidden/>
              </w:rPr>
              <w:fldChar w:fldCharType="begin"/>
            </w:r>
            <w:r w:rsidR="000C7DC3">
              <w:rPr>
                <w:noProof/>
                <w:webHidden/>
              </w:rPr>
              <w:instrText xml:space="preserve"> PAGEREF _Toc468198871 \h </w:instrText>
            </w:r>
            <w:r>
              <w:rPr>
                <w:noProof/>
                <w:webHidden/>
              </w:rPr>
            </w:r>
            <w:r>
              <w:rPr>
                <w:noProof/>
                <w:webHidden/>
              </w:rPr>
              <w:fldChar w:fldCharType="separate"/>
            </w:r>
            <w:r w:rsidR="000C7DC3">
              <w:rPr>
                <w:noProof/>
                <w:webHidden/>
              </w:rPr>
              <w:t>10</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2" w:history="1">
            <w:r w:rsidR="000C7DC3" w:rsidRPr="00812838">
              <w:rPr>
                <w:rStyle w:val="ac"/>
                <w:rFonts w:ascii="宋体" w:hAnsi="宋体"/>
                <w:b/>
                <w:noProof/>
              </w:rPr>
              <w:t>4.2</w:t>
            </w:r>
            <w:r w:rsidR="000C7DC3" w:rsidRPr="00812838">
              <w:rPr>
                <w:rStyle w:val="ac"/>
                <w:rFonts w:ascii="宋体" w:hAnsi="宋体" w:hint="eastAsia"/>
                <w:b/>
                <w:noProof/>
              </w:rPr>
              <w:t>定额编制内容</w:t>
            </w:r>
            <w:r w:rsidR="000C7DC3">
              <w:rPr>
                <w:noProof/>
                <w:webHidden/>
              </w:rPr>
              <w:tab/>
            </w:r>
            <w:r>
              <w:rPr>
                <w:noProof/>
                <w:webHidden/>
              </w:rPr>
              <w:fldChar w:fldCharType="begin"/>
            </w:r>
            <w:r w:rsidR="000C7DC3">
              <w:rPr>
                <w:noProof/>
                <w:webHidden/>
              </w:rPr>
              <w:instrText xml:space="preserve"> PAGEREF _Toc468198872 \h </w:instrText>
            </w:r>
            <w:r>
              <w:rPr>
                <w:noProof/>
                <w:webHidden/>
              </w:rPr>
            </w:r>
            <w:r>
              <w:rPr>
                <w:noProof/>
                <w:webHidden/>
              </w:rPr>
              <w:fldChar w:fldCharType="separate"/>
            </w:r>
            <w:r w:rsidR="000C7DC3">
              <w:rPr>
                <w:noProof/>
                <w:webHidden/>
              </w:rPr>
              <w:t>12</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3" w:history="1">
            <w:r w:rsidR="000C7DC3" w:rsidRPr="00812838">
              <w:rPr>
                <w:rStyle w:val="ac"/>
                <w:rFonts w:ascii="宋体" w:hAnsi="宋体"/>
                <w:b/>
                <w:noProof/>
              </w:rPr>
              <w:t xml:space="preserve">4.3 </w:t>
            </w:r>
            <w:r w:rsidR="000C7DC3" w:rsidRPr="00812838">
              <w:rPr>
                <w:rStyle w:val="ac"/>
                <w:rFonts w:ascii="宋体" w:hAnsi="宋体" w:hint="eastAsia"/>
                <w:b/>
                <w:noProof/>
              </w:rPr>
              <w:t>定额编制方法</w:t>
            </w:r>
            <w:r w:rsidR="000C7DC3">
              <w:rPr>
                <w:noProof/>
                <w:webHidden/>
              </w:rPr>
              <w:tab/>
            </w:r>
            <w:r>
              <w:rPr>
                <w:noProof/>
                <w:webHidden/>
              </w:rPr>
              <w:fldChar w:fldCharType="begin"/>
            </w:r>
            <w:r w:rsidR="000C7DC3">
              <w:rPr>
                <w:noProof/>
                <w:webHidden/>
              </w:rPr>
              <w:instrText xml:space="preserve"> PAGEREF _Toc468198873 \h </w:instrText>
            </w:r>
            <w:r>
              <w:rPr>
                <w:noProof/>
                <w:webHidden/>
              </w:rPr>
            </w:r>
            <w:r>
              <w:rPr>
                <w:noProof/>
                <w:webHidden/>
              </w:rPr>
              <w:fldChar w:fldCharType="separate"/>
            </w:r>
            <w:r w:rsidR="000C7DC3">
              <w:rPr>
                <w:noProof/>
                <w:webHidden/>
              </w:rPr>
              <w:t>13</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4" w:history="1">
            <w:r w:rsidR="000C7DC3" w:rsidRPr="00812838">
              <w:rPr>
                <w:rStyle w:val="ac"/>
                <w:rFonts w:ascii="宋体" w:hAnsi="宋体"/>
                <w:b/>
                <w:noProof/>
              </w:rPr>
              <w:t xml:space="preserve">4.4 </w:t>
            </w:r>
            <w:r w:rsidR="000C7DC3" w:rsidRPr="00812838">
              <w:rPr>
                <w:rStyle w:val="ac"/>
                <w:rFonts w:ascii="宋体" w:hAnsi="宋体" w:hint="eastAsia"/>
                <w:b/>
                <w:noProof/>
              </w:rPr>
              <w:t>水平测算和调整</w:t>
            </w:r>
            <w:r w:rsidR="000C7DC3">
              <w:rPr>
                <w:noProof/>
                <w:webHidden/>
              </w:rPr>
              <w:tab/>
            </w:r>
            <w:r>
              <w:rPr>
                <w:noProof/>
                <w:webHidden/>
              </w:rPr>
              <w:fldChar w:fldCharType="begin"/>
            </w:r>
            <w:r w:rsidR="000C7DC3">
              <w:rPr>
                <w:noProof/>
                <w:webHidden/>
              </w:rPr>
              <w:instrText xml:space="preserve"> PAGEREF _Toc468198874 \h </w:instrText>
            </w:r>
            <w:r>
              <w:rPr>
                <w:noProof/>
                <w:webHidden/>
              </w:rPr>
            </w:r>
            <w:r>
              <w:rPr>
                <w:noProof/>
                <w:webHidden/>
              </w:rPr>
              <w:fldChar w:fldCharType="separate"/>
            </w:r>
            <w:r w:rsidR="000C7DC3">
              <w:rPr>
                <w:noProof/>
                <w:webHidden/>
              </w:rPr>
              <w:t>18</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5" w:history="1">
            <w:r w:rsidR="000C7DC3" w:rsidRPr="00812838">
              <w:rPr>
                <w:rStyle w:val="ac"/>
                <w:rFonts w:ascii="宋体" w:hAnsi="宋体"/>
                <w:b/>
                <w:noProof/>
              </w:rPr>
              <w:t xml:space="preserve">4.5 </w:t>
            </w:r>
            <w:r w:rsidR="000C7DC3" w:rsidRPr="00812838">
              <w:rPr>
                <w:rStyle w:val="ac"/>
                <w:rFonts w:ascii="宋体" w:hAnsi="宋体" w:hint="eastAsia"/>
                <w:b/>
                <w:noProof/>
              </w:rPr>
              <w:t>定额编制表格和成果表格</w:t>
            </w:r>
            <w:r w:rsidR="000C7DC3">
              <w:rPr>
                <w:noProof/>
                <w:webHidden/>
              </w:rPr>
              <w:tab/>
            </w:r>
            <w:r>
              <w:rPr>
                <w:noProof/>
                <w:webHidden/>
              </w:rPr>
              <w:fldChar w:fldCharType="begin"/>
            </w:r>
            <w:r w:rsidR="000C7DC3">
              <w:rPr>
                <w:noProof/>
                <w:webHidden/>
              </w:rPr>
              <w:instrText xml:space="preserve"> PAGEREF _Toc468198875 \h </w:instrText>
            </w:r>
            <w:r>
              <w:rPr>
                <w:noProof/>
                <w:webHidden/>
              </w:rPr>
            </w:r>
            <w:r>
              <w:rPr>
                <w:noProof/>
                <w:webHidden/>
              </w:rPr>
              <w:fldChar w:fldCharType="separate"/>
            </w:r>
            <w:r w:rsidR="000C7DC3">
              <w:rPr>
                <w:noProof/>
                <w:webHidden/>
              </w:rPr>
              <w:t>20</w:t>
            </w:r>
            <w:r>
              <w:rPr>
                <w:noProof/>
                <w:webHidden/>
              </w:rPr>
              <w:fldChar w:fldCharType="end"/>
            </w:r>
          </w:hyperlink>
        </w:p>
        <w:p w:rsidR="000C7DC3" w:rsidRDefault="005618F7">
          <w:pPr>
            <w:pStyle w:val="10"/>
            <w:tabs>
              <w:tab w:val="right" w:leader="dot" w:pos="8296"/>
            </w:tabs>
            <w:rPr>
              <w:rFonts w:asciiTheme="minorHAnsi" w:eastAsiaTheme="minorEastAsia" w:hAnsiTheme="minorHAnsi" w:cstheme="minorBidi"/>
              <w:noProof/>
              <w:szCs w:val="22"/>
            </w:rPr>
          </w:pPr>
          <w:hyperlink w:anchor="_Toc468198876" w:history="1">
            <w:r w:rsidR="000C7DC3" w:rsidRPr="00812838">
              <w:rPr>
                <w:rStyle w:val="ac"/>
                <w:rFonts w:ascii="宋体" w:hAnsi="宋体"/>
                <w:b/>
                <w:noProof/>
              </w:rPr>
              <w:t>5</w:t>
            </w:r>
            <w:r w:rsidR="000C7DC3" w:rsidRPr="00812838">
              <w:rPr>
                <w:rStyle w:val="ac"/>
                <w:rFonts w:ascii="宋体" w:hAnsi="宋体" w:hint="eastAsia"/>
                <w:b/>
                <w:noProof/>
              </w:rPr>
              <w:t>概算定额编制</w:t>
            </w:r>
            <w:r w:rsidR="000C7DC3">
              <w:rPr>
                <w:noProof/>
                <w:webHidden/>
              </w:rPr>
              <w:tab/>
            </w:r>
            <w:r>
              <w:rPr>
                <w:noProof/>
                <w:webHidden/>
              </w:rPr>
              <w:fldChar w:fldCharType="begin"/>
            </w:r>
            <w:r w:rsidR="000C7DC3">
              <w:rPr>
                <w:noProof/>
                <w:webHidden/>
              </w:rPr>
              <w:instrText xml:space="preserve"> PAGEREF _Toc468198876 \h </w:instrText>
            </w:r>
            <w:r>
              <w:rPr>
                <w:noProof/>
                <w:webHidden/>
              </w:rPr>
            </w:r>
            <w:r>
              <w:rPr>
                <w:noProof/>
                <w:webHidden/>
              </w:rPr>
              <w:fldChar w:fldCharType="separate"/>
            </w:r>
            <w:r w:rsidR="000C7DC3">
              <w:rPr>
                <w:noProof/>
                <w:webHidden/>
              </w:rPr>
              <w:t>22</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7" w:history="1">
            <w:r w:rsidR="000C7DC3" w:rsidRPr="00812838">
              <w:rPr>
                <w:rStyle w:val="ac"/>
                <w:rFonts w:ascii="宋体" w:hAnsi="宋体"/>
                <w:b/>
                <w:noProof/>
              </w:rPr>
              <w:t xml:space="preserve">5.1 </w:t>
            </w:r>
            <w:r w:rsidR="000C7DC3" w:rsidRPr="00812838">
              <w:rPr>
                <w:rStyle w:val="ac"/>
                <w:rFonts w:ascii="宋体" w:hAnsi="宋体" w:hint="eastAsia"/>
                <w:b/>
                <w:noProof/>
              </w:rPr>
              <w:t>一般规定</w:t>
            </w:r>
            <w:r w:rsidR="000C7DC3">
              <w:rPr>
                <w:noProof/>
                <w:webHidden/>
              </w:rPr>
              <w:tab/>
            </w:r>
            <w:r>
              <w:rPr>
                <w:noProof/>
                <w:webHidden/>
              </w:rPr>
              <w:fldChar w:fldCharType="begin"/>
            </w:r>
            <w:r w:rsidR="000C7DC3">
              <w:rPr>
                <w:noProof/>
                <w:webHidden/>
              </w:rPr>
              <w:instrText xml:space="preserve"> PAGEREF _Toc468198877 \h </w:instrText>
            </w:r>
            <w:r>
              <w:rPr>
                <w:noProof/>
                <w:webHidden/>
              </w:rPr>
            </w:r>
            <w:r>
              <w:rPr>
                <w:noProof/>
                <w:webHidden/>
              </w:rPr>
              <w:fldChar w:fldCharType="separate"/>
            </w:r>
            <w:r w:rsidR="000C7DC3">
              <w:rPr>
                <w:noProof/>
                <w:webHidden/>
              </w:rPr>
              <w:t>22</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8" w:history="1">
            <w:r w:rsidR="000C7DC3" w:rsidRPr="00812838">
              <w:rPr>
                <w:rStyle w:val="ac"/>
                <w:rFonts w:ascii="宋体" w:hAnsi="宋体"/>
                <w:b/>
                <w:noProof/>
              </w:rPr>
              <w:t xml:space="preserve">5.2 </w:t>
            </w:r>
            <w:r w:rsidR="000C7DC3" w:rsidRPr="00812838">
              <w:rPr>
                <w:rStyle w:val="ac"/>
                <w:rFonts w:ascii="宋体" w:hAnsi="宋体" w:hint="eastAsia"/>
                <w:b/>
                <w:noProof/>
              </w:rPr>
              <w:t>定额编制内容</w:t>
            </w:r>
            <w:r w:rsidR="000C7DC3">
              <w:rPr>
                <w:noProof/>
                <w:webHidden/>
              </w:rPr>
              <w:tab/>
            </w:r>
            <w:r>
              <w:rPr>
                <w:noProof/>
                <w:webHidden/>
              </w:rPr>
              <w:fldChar w:fldCharType="begin"/>
            </w:r>
            <w:r w:rsidR="000C7DC3">
              <w:rPr>
                <w:noProof/>
                <w:webHidden/>
              </w:rPr>
              <w:instrText xml:space="preserve"> PAGEREF _Toc468198878 \h </w:instrText>
            </w:r>
            <w:r>
              <w:rPr>
                <w:noProof/>
                <w:webHidden/>
              </w:rPr>
            </w:r>
            <w:r>
              <w:rPr>
                <w:noProof/>
                <w:webHidden/>
              </w:rPr>
              <w:fldChar w:fldCharType="separate"/>
            </w:r>
            <w:r w:rsidR="000C7DC3">
              <w:rPr>
                <w:noProof/>
                <w:webHidden/>
              </w:rPr>
              <w:t>24</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79" w:history="1">
            <w:r w:rsidR="000C7DC3" w:rsidRPr="00812838">
              <w:rPr>
                <w:rStyle w:val="ac"/>
                <w:rFonts w:ascii="宋体" w:hAnsi="宋体"/>
                <w:b/>
                <w:noProof/>
              </w:rPr>
              <w:t>5.3</w:t>
            </w:r>
            <w:r w:rsidR="000C7DC3" w:rsidRPr="00812838">
              <w:rPr>
                <w:rStyle w:val="ac"/>
                <w:rFonts w:ascii="宋体" w:hAnsi="宋体" w:hint="eastAsia"/>
                <w:b/>
                <w:noProof/>
              </w:rPr>
              <w:t>定额编制方法</w:t>
            </w:r>
            <w:r w:rsidR="000C7DC3">
              <w:rPr>
                <w:noProof/>
                <w:webHidden/>
              </w:rPr>
              <w:tab/>
            </w:r>
            <w:r>
              <w:rPr>
                <w:noProof/>
                <w:webHidden/>
              </w:rPr>
              <w:fldChar w:fldCharType="begin"/>
            </w:r>
            <w:r w:rsidR="000C7DC3">
              <w:rPr>
                <w:noProof/>
                <w:webHidden/>
              </w:rPr>
              <w:instrText xml:space="preserve"> PAGEREF _Toc468198879 \h </w:instrText>
            </w:r>
            <w:r>
              <w:rPr>
                <w:noProof/>
                <w:webHidden/>
              </w:rPr>
            </w:r>
            <w:r>
              <w:rPr>
                <w:noProof/>
                <w:webHidden/>
              </w:rPr>
              <w:fldChar w:fldCharType="separate"/>
            </w:r>
            <w:r w:rsidR="000C7DC3">
              <w:rPr>
                <w:noProof/>
                <w:webHidden/>
              </w:rPr>
              <w:t>25</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0" w:history="1">
            <w:r w:rsidR="000C7DC3" w:rsidRPr="00812838">
              <w:rPr>
                <w:rStyle w:val="ac"/>
                <w:rFonts w:ascii="宋体" w:hAnsi="宋体"/>
                <w:b/>
                <w:noProof/>
              </w:rPr>
              <w:t xml:space="preserve">5.4 </w:t>
            </w:r>
            <w:r w:rsidR="000C7DC3" w:rsidRPr="00812838">
              <w:rPr>
                <w:rStyle w:val="ac"/>
                <w:rFonts w:ascii="宋体" w:hAnsi="宋体" w:hint="eastAsia"/>
                <w:b/>
                <w:noProof/>
              </w:rPr>
              <w:t>水平测算及调整</w:t>
            </w:r>
            <w:r w:rsidR="000C7DC3">
              <w:rPr>
                <w:noProof/>
                <w:webHidden/>
              </w:rPr>
              <w:tab/>
            </w:r>
            <w:r>
              <w:rPr>
                <w:noProof/>
                <w:webHidden/>
              </w:rPr>
              <w:fldChar w:fldCharType="begin"/>
            </w:r>
            <w:r w:rsidR="000C7DC3">
              <w:rPr>
                <w:noProof/>
                <w:webHidden/>
              </w:rPr>
              <w:instrText xml:space="preserve"> PAGEREF _Toc468198880 \h </w:instrText>
            </w:r>
            <w:r>
              <w:rPr>
                <w:noProof/>
                <w:webHidden/>
              </w:rPr>
            </w:r>
            <w:r>
              <w:rPr>
                <w:noProof/>
                <w:webHidden/>
              </w:rPr>
              <w:fldChar w:fldCharType="separate"/>
            </w:r>
            <w:r w:rsidR="000C7DC3">
              <w:rPr>
                <w:noProof/>
                <w:webHidden/>
              </w:rPr>
              <w:t>26</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1" w:history="1">
            <w:r w:rsidR="000C7DC3" w:rsidRPr="00812838">
              <w:rPr>
                <w:rStyle w:val="ac"/>
                <w:rFonts w:ascii="宋体" w:hAnsi="宋体"/>
                <w:b/>
                <w:noProof/>
              </w:rPr>
              <w:t xml:space="preserve">5.5 </w:t>
            </w:r>
            <w:r w:rsidR="000C7DC3" w:rsidRPr="00812838">
              <w:rPr>
                <w:rStyle w:val="ac"/>
                <w:rFonts w:ascii="宋体" w:hAnsi="宋体" w:hint="eastAsia"/>
                <w:b/>
                <w:noProof/>
              </w:rPr>
              <w:t>定额编制表格和成果表格</w:t>
            </w:r>
            <w:r w:rsidR="000C7DC3">
              <w:rPr>
                <w:noProof/>
                <w:webHidden/>
              </w:rPr>
              <w:tab/>
            </w:r>
            <w:r>
              <w:rPr>
                <w:noProof/>
                <w:webHidden/>
              </w:rPr>
              <w:fldChar w:fldCharType="begin"/>
            </w:r>
            <w:r w:rsidR="000C7DC3">
              <w:rPr>
                <w:noProof/>
                <w:webHidden/>
              </w:rPr>
              <w:instrText xml:space="preserve"> PAGEREF _Toc468198881 \h </w:instrText>
            </w:r>
            <w:r>
              <w:rPr>
                <w:noProof/>
                <w:webHidden/>
              </w:rPr>
            </w:r>
            <w:r>
              <w:rPr>
                <w:noProof/>
                <w:webHidden/>
              </w:rPr>
              <w:fldChar w:fldCharType="separate"/>
            </w:r>
            <w:r w:rsidR="000C7DC3">
              <w:rPr>
                <w:noProof/>
                <w:webHidden/>
              </w:rPr>
              <w:t>27</w:t>
            </w:r>
            <w:r>
              <w:rPr>
                <w:noProof/>
                <w:webHidden/>
              </w:rPr>
              <w:fldChar w:fldCharType="end"/>
            </w:r>
          </w:hyperlink>
        </w:p>
        <w:p w:rsidR="000C7DC3" w:rsidRDefault="005618F7">
          <w:pPr>
            <w:pStyle w:val="10"/>
            <w:tabs>
              <w:tab w:val="right" w:leader="dot" w:pos="8296"/>
            </w:tabs>
            <w:rPr>
              <w:rFonts w:asciiTheme="minorHAnsi" w:eastAsiaTheme="minorEastAsia" w:hAnsiTheme="minorHAnsi" w:cstheme="minorBidi"/>
              <w:noProof/>
              <w:szCs w:val="22"/>
            </w:rPr>
          </w:pPr>
          <w:hyperlink w:anchor="_Toc468198882" w:history="1">
            <w:r w:rsidR="000C7DC3" w:rsidRPr="00812838">
              <w:rPr>
                <w:rStyle w:val="ac"/>
                <w:rFonts w:ascii="宋体" w:hAnsi="宋体"/>
                <w:b/>
                <w:noProof/>
              </w:rPr>
              <w:t>6</w:t>
            </w:r>
            <w:r w:rsidR="000C7DC3" w:rsidRPr="00812838">
              <w:rPr>
                <w:rStyle w:val="ac"/>
                <w:rFonts w:ascii="宋体" w:hAnsi="宋体" w:hint="eastAsia"/>
                <w:b/>
                <w:noProof/>
              </w:rPr>
              <w:t>估算指标编制</w:t>
            </w:r>
            <w:r w:rsidR="000C7DC3">
              <w:rPr>
                <w:noProof/>
                <w:webHidden/>
              </w:rPr>
              <w:tab/>
            </w:r>
            <w:r>
              <w:rPr>
                <w:noProof/>
                <w:webHidden/>
              </w:rPr>
              <w:fldChar w:fldCharType="begin"/>
            </w:r>
            <w:r w:rsidR="000C7DC3">
              <w:rPr>
                <w:noProof/>
                <w:webHidden/>
              </w:rPr>
              <w:instrText xml:space="preserve"> PAGEREF _Toc468198882 \h </w:instrText>
            </w:r>
            <w:r>
              <w:rPr>
                <w:noProof/>
                <w:webHidden/>
              </w:rPr>
            </w:r>
            <w:r>
              <w:rPr>
                <w:noProof/>
                <w:webHidden/>
              </w:rPr>
              <w:fldChar w:fldCharType="separate"/>
            </w:r>
            <w:r w:rsidR="000C7DC3">
              <w:rPr>
                <w:noProof/>
                <w:webHidden/>
              </w:rPr>
              <w:t>28</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3" w:history="1">
            <w:r w:rsidR="000C7DC3" w:rsidRPr="00812838">
              <w:rPr>
                <w:rStyle w:val="ac"/>
                <w:rFonts w:ascii="宋体" w:hAnsi="宋体"/>
                <w:b/>
                <w:noProof/>
              </w:rPr>
              <w:t xml:space="preserve">6.1 </w:t>
            </w:r>
            <w:r w:rsidR="000C7DC3" w:rsidRPr="00812838">
              <w:rPr>
                <w:rStyle w:val="ac"/>
                <w:rFonts w:ascii="宋体" w:hAnsi="宋体" w:hint="eastAsia"/>
                <w:b/>
                <w:noProof/>
              </w:rPr>
              <w:t>一般规定</w:t>
            </w:r>
            <w:r w:rsidR="000C7DC3">
              <w:rPr>
                <w:noProof/>
                <w:webHidden/>
              </w:rPr>
              <w:tab/>
            </w:r>
            <w:r>
              <w:rPr>
                <w:noProof/>
                <w:webHidden/>
              </w:rPr>
              <w:fldChar w:fldCharType="begin"/>
            </w:r>
            <w:r w:rsidR="000C7DC3">
              <w:rPr>
                <w:noProof/>
                <w:webHidden/>
              </w:rPr>
              <w:instrText xml:space="preserve"> PAGEREF _Toc468198883 \h </w:instrText>
            </w:r>
            <w:r>
              <w:rPr>
                <w:noProof/>
                <w:webHidden/>
              </w:rPr>
            </w:r>
            <w:r>
              <w:rPr>
                <w:noProof/>
                <w:webHidden/>
              </w:rPr>
              <w:fldChar w:fldCharType="separate"/>
            </w:r>
            <w:r w:rsidR="000C7DC3">
              <w:rPr>
                <w:noProof/>
                <w:webHidden/>
              </w:rPr>
              <w:t>28</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4" w:history="1">
            <w:r w:rsidR="000C7DC3" w:rsidRPr="00812838">
              <w:rPr>
                <w:rStyle w:val="ac"/>
                <w:rFonts w:ascii="宋体" w:hAnsi="宋体"/>
                <w:b/>
                <w:noProof/>
              </w:rPr>
              <w:t xml:space="preserve">6.2 </w:t>
            </w:r>
            <w:r w:rsidR="000C7DC3" w:rsidRPr="00812838">
              <w:rPr>
                <w:rStyle w:val="ac"/>
                <w:rFonts w:ascii="宋体" w:hAnsi="宋体" w:hint="eastAsia"/>
                <w:b/>
                <w:noProof/>
              </w:rPr>
              <w:t>指标编制内容</w:t>
            </w:r>
            <w:r w:rsidR="000C7DC3">
              <w:rPr>
                <w:noProof/>
                <w:webHidden/>
              </w:rPr>
              <w:tab/>
            </w:r>
            <w:r>
              <w:rPr>
                <w:noProof/>
                <w:webHidden/>
              </w:rPr>
              <w:fldChar w:fldCharType="begin"/>
            </w:r>
            <w:r w:rsidR="000C7DC3">
              <w:rPr>
                <w:noProof/>
                <w:webHidden/>
              </w:rPr>
              <w:instrText xml:space="preserve"> PAGEREF _Toc468198884 \h </w:instrText>
            </w:r>
            <w:r>
              <w:rPr>
                <w:noProof/>
                <w:webHidden/>
              </w:rPr>
            </w:r>
            <w:r>
              <w:rPr>
                <w:noProof/>
                <w:webHidden/>
              </w:rPr>
              <w:fldChar w:fldCharType="separate"/>
            </w:r>
            <w:r w:rsidR="000C7DC3">
              <w:rPr>
                <w:noProof/>
                <w:webHidden/>
              </w:rPr>
              <w:t>30</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5" w:history="1">
            <w:r w:rsidR="000C7DC3" w:rsidRPr="00812838">
              <w:rPr>
                <w:rStyle w:val="ac"/>
                <w:rFonts w:ascii="宋体" w:hAnsi="宋体"/>
                <w:b/>
                <w:noProof/>
              </w:rPr>
              <w:t xml:space="preserve">6.3 </w:t>
            </w:r>
            <w:r w:rsidR="000C7DC3" w:rsidRPr="00812838">
              <w:rPr>
                <w:rStyle w:val="ac"/>
                <w:rFonts w:ascii="宋体" w:hAnsi="宋体" w:hint="eastAsia"/>
                <w:b/>
                <w:noProof/>
              </w:rPr>
              <w:t>指标编制方法</w:t>
            </w:r>
            <w:r w:rsidR="000C7DC3">
              <w:rPr>
                <w:noProof/>
                <w:webHidden/>
              </w:rPr>
              <w:tab/>
            </w:r>
            <w:r>
              <w:rPr>
                <w:noProof/>
                <w:webHidden/>
              </w:rPr>
              <w:fldChar w:fldCharType="begin"/>
            </w:r>
            <w:r w:rsidR="000C7DC3">
              <w:rPr>
                <w:noProof/>
                <w:webHidden/>
              </w:rPr>
              <w:instrText xml:space="preserve"> PAGEREF _Toc468198885 \h </w:instrText>
            </w:r>
            <w:r>
              <w:rPr>
                <w:noProof/>
                <w:webHidden/>
              </w:rPr>
            </w:r>
            <w:r>
              <w:rPr>
                <w:noProof/>
                <w:webHidden/>
              </w:rPr>
              <w:fldChar w:fldCharType="separate"/>
            </w:r>
            <w:r w:rsidR="000C7DC3">
              <w:rPr>
                <w:noProof/>
                <w:webHidden/>
              </w:rPr>
              <w:t>30</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6" w:history="1">
            <w:r w:rsidR="000C7DC3" w:rsidRPr="00812838">
              <w:rPr>
                <w:rStyle w:val="ac"/>
                <w:rFonts w:ascii="宋体" w:hAnsi="宋体"/>
                <w:b/>
                <w:noProof/>
              </w:rPr>
              <w:t xml:space="preserve">6.4 </w:t>
            </w:r>
            <w:r w:rsidR="000C7DC3" w:rsidRPr="00812838">
              <w:rPr>
                <w:rStyle w:val="ac"/>
                <w:rFonts w:ascii="宋体" w:hAnsi="宋体" w:hint="eastAsia"/>
                <w:b/>
                <w:noProof/>
              </w:rPr>
              <w:t>水平测算及调整</w:t>
            </w:r>
            <w:r w:rsidR="000C7DC3">
              <w:rPr>
                <w:noProof/>
                <w:webHidden/>
              </w:rPr>
              <w:tab/>
            </w:r>
            <w:r>
              <w:rPr>
                <w:noProof/>
                <w:webHidden/>
              </w:rPr>
              <w:fldChar w:fldCharType="begin"/>
            </w:r>
            <w:r w:rsidR="000C7DC3">
              <w:rPr>
                <w:noProof/>
                <w:webHidden/>
              </w:rPr>
              <w:instrText xml:space="preserve"> PAGEREF _Toc468198886 \h </w:instrText>
            </w:r>
            <w:r>
              <w:rPr>
                <w:noProof/>
                <w:webHidden/>
              </w:rPr>
            </w:r>
            <w:r>
              <w:rPr>
                <w:noProof/>
                <w:webHidden/>
              </w:rPr>
              <w:fldChar w:fldCharType="separate"/>
            </w:r>
            <w:r w:rsidR="000C7DC3">
              <w:rPr>
                <w:noProof/>
                <w:webHidden/>
              </w:rPr>
              <w:t>31</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7" w:history="1">
            <w:r w:rsidR="000C7DC3" w:rsidRPr="00812838">
              <w:rPr>
                <w:rStyle w:val="ac"/>
                <w:rFonts w:ascii="宋体" w:hAnsi="宋体"/>
                <w:b/>
                <w:noProof/>
              </w:rPr>
              <w:t xml:space="preserve">6.5 </w:t>
            </w:r>
            <w:r w:rsidR="000C7DC3" w:rsidRPr="00812838">
              <w:rPr>
                <w:rStyle w:val="ac"/>
                <w:rFonts w:ascii="宋体" w:hAnsi="宋体" w:hint="eastAsia"/>
                <w:b/>
                <w:noProof/>
              </w:rPr>
              <w:t>估算指标测算表格和成果表格</w:t>
            </w:r>
            <w:r w:rsidR="000C7DC3">
              <w:rPr>
                <w:noProof/>
                <w:webHidden/>
              </w:rPr>
              <w:tab/>
            </w:r>
            <w:r>
              <w:rPr>
                <w:noProof/>
                <w:webHidden/>
              </w:rPr>
              <w:fldChar w:fldCharType="begin"/>
            </w:r>
            <w:r w:rsidR="000C7DC3">
              <w:rPr>
                <w:noProof/>
                <w:webHidden/>
              </w:rPr>
              <w:instrText xml:space="preserve"> PAGEREF _Toc468198887 \h </w:instrText>
            </w:r>
            <w:r>
              <w:rPr>
                <w:noProof/>
                <w:webHidden/>
              </w:rPr>
            </w:r>
            <w:r>
              <w:rPr>
                <w:noProof/>
                <w:webHidden/>
              </w:rPr>
              <w:fldChar w:fldCharType="separate"/>
            </w:r>
            <w:r w:rsidR="000C7DC3">
              <w:rPr>
                <w:noProof/>
                <w:webHidden/>
              </w:rPr>
              <w:t>32</w:t>
            </w:r>
            <w:r>
              <w:rPr>
                <w:noProof/>
                <w:webHidden/>
              </w:rPr>
              <w:fldChar w:fldCharType="end"/>
            </w:r>
          </w:hyperlink>
        </w:p>
        <w:p w:rsidR="000C7DC3" w:rsidRDefault="005618F7">
          <w:pPr>
            <w:pStyle w:val="10"/>
            <w:tabs>
              <w:tab w:val="right" w:leader="dot" w:pos="8296"/>
            </w:tabs>
            <w:rPr>
              <w:rFonts w:asciiTheme="minorHAnsi" w:eastAsiaTheme="minorEastAsia" w:hAnsiTheme="minorHAnsi" w:cstheme="minorBidi"/>
              <w:noProof/>
              <w:szCs w:val="22"/>
            </w:rPr>
          </w:pPr>
          <w:hyperlink w:anchor="_Toc468198888" w:history="1">
            <w:r w:rsidR="000C7DC3" w:rsidRPr="00812838">
              <w:rPr>
                <w:rStyle w:val="ac"/>
                <w:rFonts w:ascii="宋体" w:hAnsi="宋体"/>
                <w:b/>
                <w:noProof/>
              </w:rPr>
              <w:t xml:space="preserve">7 </w:t>
            </w:r>
            <w:r w:rsidR="000C7DC3" w:rsidRPr="00812838">
              <w:rPr>
                <w:rStyle w:val="ac"/>
                <w:rFonts w:ascii="宋体" w:hAnsi="宋体" w:hint="eastAsia"/>
                <w:b/>
                <w:noProof/>
              </w:rPr>
              <w:t>费用定额编制</w:t>
            </w:r>
            <w:r w:rsidR="000C7DC3">
              <w:rPr>
                <w:noProof/>
                <w:webHidden/>
              </w:rPr>
              <w:tab/>
            </w:r>
            <w:r>
              <w:rPr>
                <w:noProof/>
                <w:webHidden/>
              </w:rPr>
              <w:fldChar w:fldCharType="begin"/>
            </w:r>
            <w:r w:rsidR="000C7DC3">
              <w:rPr>
                <w:noProof/>
                <w:webHidden/>
              </w:rPr>
              <w:instrText xml:space="preserve"> PAGEREF _Toc468198888 \h </w:instrText>
            </w:r>
            <w:r>
              <w:rPr>
                <w:noProof/>
                <w:webHidden/>
              </w:rPr>
            </w:r>
            <w:r>
              <w:rPr>
                <w:noProof/>
                <w:webHidden/>
              </w:rPr>
              <w:fldChar w:fldCharType="separate"/>
            </w:r>
            <w:r w:rsidR="000C7DC3">
              <w:rPr>
                <w:noProof/>
                <w:webHidden/>
              </w:rPr>
              <w:t>34</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89" w:history="1">
            <w:r w:rsidR="000C7DC3" w:rsidRPr="00812838">
              <w:rPr>
                <w:rStyle w:val="ac"/>
                <w:rFonts w:ascii="宋体" w:hAnsi="宋体"/>
                <w:b/>
                <w:noProof/>
              </w:rPr>
              <w:t>7.1</w:t>
            </w:r>
            <w:r w:rsidR="000C7DC3" w:rsidRPr="00812838">
              <w:rPr>
                <w:rStyle w:val="ac"/>
                <w:rFonts w:ascii="宋体" w:hAnsi="宋体" w:hint="eastAsia"/>
                <w:b/>
                <w:noProof/>
              </w:rPr>
              <w:t>一般规定</w:t>
            </w:r>
            <w:r w:rsidR="000C7DC3">
              <w:rPr>
                <w:noProof/>
                <w:webHidden/>
              </w:rPr>
              <w:tab/>
            </w:r>
            <w:r>
              <w:rPr>
                <w:noProof/>
                <w:webHidden/>
              </w:rPr>
              <w:fldChar w:fldCharType="begin"/>
            </w:r>
            <w:r w:rsidR="000C7DC3">
              <w:rPr>
                <w:noProof/>
                <w:webHidden/>
              </w:rPr>
              <w:instrText xml:space="preserve"> PAGEREF _Toc468198889 \h </w:instrText>
            </w:r>
            <w:r>
              <w:rPr>
                <w:noProof/>
                <w:webHidden/>
              </w:rPr>
            </w:r>
            <w:r>
              <w:rPr>
                <w:noProof/>
                <w:webHidden/>
              </w:rPr>
              <w:fldChar w:fldCharType="separate"/>
            </w:r>
            <w:r w:rsidR="000C7DC3">
              <w:rPr>
                <w:noProof/>
                <w:webHidden/>
              </w:rPr>
              <w:t>34</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90" w:history="1">
            <w:r w:rsidR="000C7DC3" w:rsidRPr="00812838">
              <w:rPr>
                <w:rStyle w:val="ac"/>
                <w:rFonts w:ascii="宋体" w:hAnsi="宋体"/>
                <w:b/>
                <w:noProof/>
              </w:rPr>
              <w:t>7.2</w:t>
            </w:r>
            <w:r w:rsidR="000C7DC3" w:rsidRPr="00812838">
              <w:rPr>
                <w:rStyle w:val="ac"/>
                <w:rFonts w:ascii="宋体" w:hAnsi="宋体" w:hint="eastAsia"/>
                <w:b/>
                <w:noProof/>
              </w:rPr>
              <w:t>定额编制内容</w:t>
            </w:r>
            <w:r w:rsidR="000C7DC3">
              <w:rPr>
                <w:noProof/>
                <w:webHidden/>
              </w:rPr>
              <w:tab/>
            </w:r>
            <w:r>
              <w:rPr>
                <w:noProof/>
                <w:webHidden/>
              </w:rPr>
              <w:fldChar w:fldCharType="begin"/>
            </w:r>
            <w:r w:rsidR="000C7DC3">
              <w:rPr>
                <w:noProof/>
                <w:webHidden/>
              </w:rPr>
              <w:instrText xml:space="preserve"> PAGEREF _Toc468198890 \h </w:instrText>
            </w:r>
            <w:r>
              <w:rPr>
                <w:noProof/>
                <w:webHidden/>
              </w:rPr>
            </w:r>
            <w:r>
              <w:rPr>
                <w:noProof/>
                <w:webHidden/>
              </w:rPr>
              <w:fldChar w:fldCharType="separate"/>
            </w:r>
            <w:r w:rsidR="000C7DC3">
              <w:rPr>
                <w:noProof/>
                <w:webHidden/>
              </w:rPr>
              <w:t>35</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91" w:history="1">
            <w:r w:rsidR="000C7DC3" w:rsidRPr="00812838">
              <w:rPr>
                <w:rStyle w:val="ac"/>
                <w:rFonts w:ascii="宋体" w:hAnsi="宋体"/>
                <w:b/>
                <w:noProof/>
              </w:rPr>
              <w:t xml:space="preserve">7.3 </w:t>
            </w:r>
            <w:r w:rsidR="000C7DC3" w:rsidRPr="00812838">
              <w:rPr>
                <w:rStyle w:val="ac"/>
                <w:rFonts w:ascii="宋体" w:hAnsi="宋体" w:hint="eastAsia"/>
                <w:b/>
                <w:noProof/>
              </w:rPr>
              <w:t>定额编制方法</w:t>
            </w:r>
            <w:r w:rsidR="000C7DC3">
              <w:rPr>
                <w:noProof/>
                <w:webHidden/>
              </w:rPr>
              <w:tab/>
            </w:r>
            <w:r>
              <w:rPr>
                <w:noProof/>
                <w:webHidden/>
              </w:rPr>
              <w:fldChar w:fldCharType="begin"/>
            </w:r>
            <w:r w:rsidR="000C7DC3">
              <w:rPr>
                <w:noProof/>
                <w:webHidden/>
              </w:rPr>
              <w:instrText xml:space="preserve"> PAGEREF _Toc468198891 \h </w:instrText>
            </w:r>
            <w:r>
              <w:rPr>
                <w:noProof/>
                <w:webHidden/>
              </w:rPr>
            </w:r>
            <w:r>
              <w:rPr>
                <w:noProof/>
                <w:webHidden/>
              </w:rPr>
              <w:fldChar w:fldCharType="separate"/>
            </w:r>
            <w:r w:rsidR="000C7DC3">
              <w:rPr>
                <w:noProof/>
                <w:webHidden/>
              </w:rPr>
              <w:t>38</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92" w:history="1">
            <w:r w:rsidR="000C7DC3" w:rsidRPr="00812838">
              <w:rPr>
                <w:rStyle w:val="ac"/>
                <w:rFonts w:ascii="宋体" w:hAnsi="宋体"/>
                <w:b/>
                <w:noProof/>
              </w:rPr>
              <w:t xml:space="preserve">7.4 </w:t>
            </w:r>
            <w:r w:rsidR="000C7DC3" w:rsidRPr="00812838">
              <w:rPr>
                <w:rStyle w:val="ac"/>
                <w:rFonts w:ascii="宋体" w:hAnsi="宋体" w:hint="eastAsia"/>
                <w:b/>
                <w:noProof/>
              </w:rPr>
              <w:t>水平测算及调整</w:t>
            </w:r>
            <w:r w:rsidR="000C7DC3">
              <w:rPr>
                <w:noProof/>
                <w:webHidden/>
              </w:rPr>
              <w:tab/>
            </w:r>
            <w:r>
              <w:rPr>
                <w:noProof/>
                <w:webHidden/>
              </w:rPr>
              <w:fldChar w:fldCharType="begin"/>
            </w:r>
            <w:r w:rsidR="000C7DC3">
              <w:rPr>
                <w:noProof/>
                <w:webHidden/>
              </w:rPr>
              <w:instrText xml:space="preserve"> PAGEREF _Toc468198892 \h </w:instrText>
            </w:r>
            <w:r>
              <w:rPr>
                <w:noProof/>
                <w:webHidden/>
              </w:rPr>
            </w:r>
            <w:r>
              <w:rPr>
                <w:noProof/>
                <w:webHidden/>
              </w:rPr>
              <w:fldChar w:fldCharType="separate"/>
            </w:r>
            <w:r w:rsidR="000C7DC3">
              <w:rPr>
                <w:noProof/>
                <w:webHidden/>
              </w:rPr>
              <w:t>45</w:t>
            </w:r>
            <w:r>
              <w:rPr>
                <w:noProof/>
                <w:webHidden/>
              </w:rPr>
              <w:fldChar w:fldCharType="end"/>
            </w:r>
          </w:hyperlink>
        </w:p>
        <w:p w:rsidR="000C7DC3" w:rsidRDefault="005618F7">
          <w:pPr>
            <w:pStyle w:val="2"/>
            <w:tabs>
              <w:tab w:val="right" w:leader="dot" w:pos="8296"/>
            </w:tabs>
            <w:rPr>
              <w:rFonts w:asciiTheme="minorHAnsi" w:eastAsiaTheme="minorEastAsia" w:hAnsiTheme="minorHAnsi" w:cstheme="minorBidi"/>
              <w:noProof/>
              <w:szCs w:val="22"/>
            </w:rPr>
          </w:pPr>
          <w:hyperlink w:anchor="_Toc468198893" w:history="1">
            <w:r w:rsidR="000C7DC3" w:rsidRPr="00812838">
              <w:rPr>
                <w:rStyle w:val="ac"/>
                <w:rFonts w:ascii="宋体" w:hAnsi="宋体"/>
                <w:b/>
                <w:noProof/>
              </w:rPr>
              <w:t xml:space="preserve">7.5 </w:t>
            </w:r>
            <w:r w:rsidR="000C7DC3" w:rsidRPr="00812838">
              <w:rPr>
                <w:rStyle w:val="ac"/>
                <w:rFonts w:ascii="宋体" w:hAnsi="宋体" w:hint="eastAsia"/>
                <w:b/>
                <w:noProof/>
              </w:rPr>
              <w:t>定额编制表格和测算表格</w:t>
            </w:r>
            <w:r w:rsidR="000C7DC3">
              <w:rPr>
                <w:noProof/>
                <w:webHidden/>
              </w:rPr>
              <w:tab/>
            </w:r>
            <w:r>
              <w:rPr>
                <w:noProof/>
                <w:webHidden/>
              </w:rPr>
              <w:fldChar w:fldCharType="begin"/>
            </w:r>
            <w:r w:rsidR="000C7DC3">
              <w:rPr>
                <w:noProof/>
                <w:webHidden/>
              </w:rPr>
              <w:instrText xml:space="preserve"> PAGEREF _Toc468198893 \h </w:instrText>
            </w:r>
            <w:r>
              <w:rPr>
                <w:noProof/>
                <w:webHidden/>
              </w:rPr>
            </w:r>
            <w:r>
              <w:rPr>
                <w:noProof/>
                <w:webHidden/>
              </w:rPr>
              <w:fldChar w:fldCharType="separate"/>
            </w:r>
            <w:r w:rsidR="000C7DC3">
              <w:rPr>
                <w:noProof/>
                <w:webHidden/>
              </w:rPr>
              <w:t>46</w:t>
            </w:r>
            <w:r>
              <w:rPr>
                <w:noProof/>
                <w:webHidden/>
              </w:rPr>
              <w:fldChar w:fldCharType="end"/>
            </w:r>
          </w:hyperlink>
        </w:p>
        <w:p w:rsidR="000C7DC3" w:rsidRDefault="005618F7">
          <w:pPr>
            <w:pStyle w:val="10"/>
            <w:tabs>
              <w:tab w:val="left" w:pos="420"/>
              <w:tab w:val="right" w:leader="dot" w:pos="8296"/>
            </w:tabs>
            <w:rPr>
              <w:rFonts w:asciiTheme="minorHAnsi" w:eastAsiaTheme="minorEastAsia" w:hAnsiTheme="minorHAnsi" w:cstheme="minorBidi"/>
              <w:noProof/>
              <w:szCs w:val="22"/>
            </w:rPr>
          </w:pPr>
          <w:hyperlink w:anchor="_Toc468198894" w:history="1">
            <w:r w:rsidR="000C7DC3" w:rsidRPr="00812838">
              <w:rPr>
                <w:rStyle w:val="ac"/>
                <w:rFonts w:ascii="宋体" w:hAnsi="宋体"/>
                <w:b/>
                <w:noProof/>
              </w:rPr>
              <w:t>8</w:t>
            </w:r>
            <w:r w:rsidR="000C7DC3">
              <w:rPr>
                <w:rFonts w:asciiTheme="minorHAnsi" w:eastAsiaTheme="minorEastAsia" w:hAnsiTheme="minorHAnsi" w:cstheme="minorBidi"/>
                <w:noProof/>
                <w:szCs w:val="22"/>
              </w:rPr>
              <w:tab/>
            </w:r>
            <w:r w:rsidR="000C7DC3" w:rsidRPr="00812838">
              <w:rPr>
                <w:rStyle w:val="ac"/>
                <w:rFonts w:ascii="宋体" w:hAnsi="宋体" w:hint="eastAsia"/>
                <w:b/>
                <w:noProof/>
              </w:rPr>
              <w:t>附则</w:t>
            </w:r>
            <w:r w:rsidR="000C7DC3">
              <w:rPr>
                <w:noProof/>
                <w:webHidden/>
              </w:rPr>
              <w:tab/>
            </w:r>
            <w:r>
              <w:rPr>
                <w:noProof/>
                <w:webHidden/>
              </w:rPr>
              <w:fldChar w:fldCharType="begin"/>
            </w:r>
            <w:r w:rsidR="000C7DC3">
              <w:rPr>
                <w:noProof/>
                <w:webHidden/>
              </w:rPr>
              <w:instrText xml:space="preserve"> PAGEREF _Toc468198894 \h </w:instrText>
            </w:r>
            <w:r>
              <w:rPr>
                <w:noProof/>
                <w:webHidden/>
              </w:rPr>
            </w:r>
            <w:r>
              <w:rPr>
                <w:noProof/>
                <w:webHidden/>
              </w:rPr>
              <w:fldChar w:fldCharType="separate"/>
            </w:r>
            <w:r w:rsidR="000C7DC3">
              <w:rPr>
                <w:noProof/>
                <w:webHidden/>
              </w:rPr>
              <w:t>47</w:t>
            </w:r>
            <w:r>
              <w:rPr>
                <w:noProof/>
                <w:webHidden/>
              </w:rPr>
              <w:fldChar w:fldCharType="end"/>
            </w:r>
          </w:hyperlink>
        </w:p>
        <w:p w:rsidR="00E326D0" w:rsidRPr="003E50BD" w:rsidRDefault="005618F7" w:rsidP="001A3FBF">
          <w:pPr>
            <w:pStyle w:val="10"/>
            <w:tabs>
              <w:tab w:val="left" w:pos="420"/>
              <w:tab w:val="right" w:leader="dot" w:pos="8296"/>
            </w:tabs>
            <w:rPr>
              <w:sz w:val="24"/>
            </w:rPr>
          </w:pPr>
          <w:r w:rsidRPr="007A2BDE">
            <w:rPr>
              <w:sz w:val="28"/>
              <w:szCs w:val="28"/>
            </w:rPr>
            <w:fldChar w:fldCharType="end"/>
          </w:r>
        </w:p>
      </w:sdtContent>
    </w:sdt>
    <w:p w:rsidR="00E326D0" w:rsidRDefault="001A3FBF" w:rsidP="001A3FBF">
      <w:pPr>
        <w:widowControl/>
        <w:jc w:val="left"/>
        <w:rPr>
          <w:rFonts w:ascii="宋体" w:hAnsi="宋体"/>
          <w:b/>
          <w:sz w:val="44"/>
          <w:szCs w:val="44"/>
        </w:rPr>
      </w:pPr>
      <w:r>
        <w:rPr>
          <w:rFonts w:ascii="宋体" w:hAnsi="宋体"/>
          <w:b/>
          <w:sz w:val="44"/>
          <w:szCs w:val="44"/>
        </w:rPr>
        <w:br w:type="page"/>
      </w:r>
    </w:p>
    <w:p w:rsidR="00C520B9" w:rsidRPr="00135AB4" w:rsidRDefault="00C520B9" w:rsidP="00C520B9">
      <w:pPr>
        <w:numPr>
          <w:ilvl w:val="0"/>
          <w:numId w:val="24"/>
        </w:numPr>
        <w:spacing w:line="360" w:lineRule="auto"/>
        <w:jc w:val="center"/>
        <w:outlineLvl w:val="0"/>
        <w:rPr>
          <w:rFonts w:ascii="宋体" w:hAnsi="宋体"/>
          <w:b/>
          <w:sz w:val="44"/>
          <w:szCs w:val="44"/>
        </w:rPr>
      </w:pPr>
      <w:bookmarkStart w:id="4" w:name="_Toc438962910"/>
      <w:bookmarkStart w:id="5" w:name="_Toc444898045"/>
      <w:bookmarkStart w:id="6" w:name="_Toc444898379"/>
      <w:bookmarkStart w:id="7" w:name="_Toc468198863"/>
      <w:r w:rsidRPr="00135AB4">
        <w:rPr>
          <w:rFonts w:ascii="宋体" w:hAnsi="宋体" w:hint="eastAsia"/>
          <w:b/>
          <w:sz w:val="44"/>
          <w:szCs w:val="44"/>
        </w:rPr>
        <w:lastRenderedPageBreak/>
        <w:t>总 则</w:t>
      </w:r>
      <w:bookmarkEnd w:id="4"/>
      <w:bookmarkEnd w:id="5"/>
      <w:bookmarkEnd w:id="6"/>
      <w:bookmarkEnd w:id="7"/>
    </w:p>
    <w:p w:rsidR="00C520B9" w:rsidRPr="00135AB4" w:rsidRDefault="00C520B9" w:rsidP="00C520B9">
      <w:pPr>
        <w:spacing w:line="360" w:lineRule="auto"/>
        <w:ind w:left="360"/>
        <w:rPr>
          <w:rFonts w:ascii="宋体" w:hAnsi="宋体"/>
          <w:b/>
          <w:sz w:val="44"/>
          <w:szCs w:val="44"/>
        </w:rPr>
      </w:pPr>
    </w:p>
    <w:p w:rsidR="00C520B9" w:rsidRPr="00135AB4" w:rsidRDefault="00C520B9" w:rsidP="00C520B9">
      <w:pPr>
        <w:spacing w:line="360" w:lineRule="auto"/>
        <w:rPr>
          <w:rFonts w:ascii="宋体" w:hAnsi="宋体"/>
          <w:sz w:val="28"/>
          <w:szCs w:val="28"/>
        </w:rPr>
      </w:pPr>
      <w:r w:rsidRPr="00135AB4">
        <w:rPr>
          <w:rFonts w:ascii="宋体" w:hAnsi="宋体" w:hint="eastAsia"/>
          <w:sz w:val="28"/>
          <w:szCs w:val="28"/>
        </w:rPr>
        <w:t>1.0.1  本条阐述了制定本规则的目的和法律依据</w:t>
      </w:r>
      <w:r w:rsidR="00B93A1A">
        <w:rPr>
          <w:rFonts w:ascii="宋体" w:hAnsi="宋体" w:hint="eastAsia"/>
          <w:sz w:val="28"/>
          <w:szCs w:val="28"/>
        </w:rPr>
        <w:t>。本规则是</w:t>
      </w:r>
      <w:r w:rsidR="00B93A1A">
        <w:rPr>
          <w:rFonts w:ascii="宋体" w:hAnsi="宋体" w:hint="eastAsia"/>
          <w:color w:val="000000" w:themeColor="text1"/>
          <w:sz w:val="28"/>
          <w:szCs w:val="28"/>
        </w:rPr>
        <w:t>为统一和规范定额的编制活动，提高</w:t>
      </w:r>
      <w:r w:rsidR="00B93A1A" w:rsidRPr="00F92A5F">
        <w:rPr>
          <w:rFonts w:ascii="宋体" w:hAnsi="宋体" w:hint="eastAsia"/>
          <w:color w:val="000000" w:themeColor="text1"/>
          <w:sz w:val="28"/>
          <w:szCs w:val="28"/>
        </w:rPr>
        <w:t>定额编制成果</w:t>
      </w:r>
      <w:r w:rsidR="00B93A1A">
        <w:rPr>
          <w:rFonts w:ascii="宋体" w:hAnsi="宋体" w:hint="eastAsia"/>
          <w:color w:val="000000" w:themeColor="text1"/>
          <w:sz w:val="28"/>
          <w:szCs w:val="28"/>
        </w:rPr>
        <w:t>的</w:t>
      </w:r>
      <w:r w:rsidR="00B93A1A" w:rsidRPr="00F92A5F">
        <w:rPr>
          <w:rFonts w:ascii="宋体" w:hAnsi="宋体" w:hint="eastAsia"/>
          <w:color w:val="000000" w:themeColor="text1"/>
          <w:sz w:val="28"/>
          <w:szCs w:val="28"/>
        </w:rPr>
        <w:t>质量，依据国家相关法律、法规、规章、制度及标准和规范</w:t>
      </w:r>
      <w:r w:rsidR="0078509B">
        <w:rPr>
          <w:rFonts w:ascii="宋体" w:hAnsi="宋体" w:hint="eastAsia"/>
          <w:color w:val="000000" w:themeColor="text1"/>
          <w:sz w:val="28"/>
          <w:szCs w:val="28"/>
        </w:rPr>
        <w:t>而</w:t>
      </w:r>
      <w:r w:rsidR="00B93A1A" w:rsidRPr="00F92A5F">
        <w:rPr>
          <w:rFonts w:ascii="宋体" w:hAnsi="宋体" w:hint="eastAsia"/>
          <w:color w:val="000000" w:themeColor="text1"/>
          <w:sz w:val="28"/>
          <w:szCs w:val="28"/>
        </w:rPr>
        <w:t>制定</w:t>
      </w:r>
      <w:r w:rsidR="0078509B">
        <w:rPr>
          <w:rFonts w:ascii="宋体" w:hAnsi="宋体" w:hint="eastAsia"/>
          <w:color w:val="000000" w:themeColor="text1"/>
          <w:sz w:val="28"/>
          <w:szCs w:val="28"/>
        </w:rPr>
        <w:t>的</w:t>
      </w:r>
      <w:r w:rsidR="00B93A1A" w:rsidRPr="00F92A5F">
        <w:rPr>
          <w:rFonts w:ascii="宋体" w:hAnsi="宋体" w:hint="eastAsia"/>
          <w:color w:val="000000" w:themeColor="text1"/>
          <w:sz w:val="28"/>
          <w:szCs w:val="28"/>
        </w:rPr>
        <w:t>。</w:t>
      </w:r>
    </w:p>
    <w:p w:rsidR="00C520B9" w:rsidRPr="00135AB4" w:rsidRDefault="00C520B9" w:rsidP="00C520B9">
      <w:pPr>
        <w:spacing w:line="360" w:lineRule="auto"/>
        <w:rPr>
          <w:rFonts w:ascii="宋体" w:hAnsi="宋体"/>
          <w:sz w:val="28"/>
          <w:szCs w:val="28"/>
        </w:rPr>
      </w:pPr>
      <w:r w:rsidRPr="00135AB4">
        <w:rPr>
          <w:rFonts w:ascii="宋体" w:hAnsi="宋体" w:hint="eastAsia"/>
          <w:sz w:val="28"/>
          <w:szCs w:val="28"/>
        </w:rPr>
        <w:t>1.0.2  本条规定了</w:t>
      </w:r>
      <w:r w:rsidR="00560FE8">
        <w:rPr>
          <w:rFonts w:ascii="宋体" w:hAnsi="宋体" w:hint="eastAsia"/>
          <w:sz w:val="28"/>
          <w:szCs w:val="28"/>
        </w:rPr>
        <w:t>本规则所描述</w:t>
      </w:r>
      <w:r w:rsidRPr="00135AB4">
        <w:rPr>
          <w:rFonts w:ascii="宋体" w:hAnsi="宋体" w:hint="eastAsia"/>
          <w:sz w:val="28"/>
          <w:szCs w:val="28"/>
        </w:rPr>
        <w:t>定额的</w:t>
      </w:r>
      <w:r w:rsidR="009C6B6D">
        <w:rPr>
          <w:rFonts w:ascii="宋体" w:hAnsi="宋体" w:hint="eastAsia"/>
          <w:sz w:val="28"/>
          <w:szCs w:val="28"/>
        </w:rPr>
        <w:t>种类</w:t>
      </w:r>
      <w:r w:rsidRPr="00135AB4">
        <w:rPr>
          <w:rFonts w:ascii="宋体" w:hAnsi="宋体" w:hint="eastAsia"/>
          <w:sz w:val="28"/>
          <w:szCs w:val="28"/>
        </w:rPr>
        <w:t>，包括预算定额、概算定额、估算指标和费用定额。</w:t>
      </w:r>
    </w:p>
    <w:p w:rsidR="00C520B9" w:rsidRPr="00135AB4"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1.0.3  本条规定了本规则的适用范围，即</w:t>
      </w:r>
      <w:r w:rsidR="00560FE8">
        <w:rPr>
          <w:rFonts w:ascii="宋体" w:hAnsi="宋体" w:hint="eastAsia"/>
          <w:sz w:val="28"/>
          <w:szCs w:val="28"/>
        </w:rPr>
        <w:t>国家</w:t>
      </w:r>
      <w:r w:rsidRPr="00135AB4">
        <w:rPr>
          <w:rFonts w:ascii="宋体" w:hAnsi="宋体" w:hint="eastAsia"/>
          <w:sz w:val="28"/>
          <w:szCs w:val="28"/>
        </w:rPr>
        <w:t>定额、行业定额、地区定额均应执行本规则，对于企业定额的编制工作，可参照执行本规则。</w:t>
      </w:r>
    </w:p>
    <w:p w:rsidR="00C520B9" w:rsidRPr="00135AB4" w:rsidRDefault="00C520B9" w:rsidP="00C520B9">
      <w:pPr>
        <w:spacing w:line="360" w:lineRule="auto"/>
        <w:rPr>
          <w:rFonts w:ascii="宋体" w:hAnsi="宋体"/>
          <w:sz w:val="28"/>
          <w:szCs w:val="28"/>
        </w:rPr>
      </w:pPr>
      <w:r w:rsidRPr="00135AB4">
        <w:rPr>
          <w:rFonts w:ascii="宋体" w:hAnsi="宋体" w:hint="eastAsia"/>
          <w:sz w:val="28"/>
          <w:szCs w:val="28"/>
        </w:rPr>
        <w:t>1.0.4  本条规定了定额编制</w:t>
      </w:r>
      <w:r w:rsidR="00560FE8">
        <w:rPr>
          <w:rFonts w:ascii="宋体" w:hAnsi="宋体" w:hint="eastAsia"/>
          <w:sz w:val="28"/>
          <w:szCs w:val="28"/>
        </w:rPr>
        <w:t>应遵循的</w:t>
      </w:r>
      <w:r w:rsidRPr="00135AB4">
        <w:rPr>
          <w:rFonts w:ascii="宋体" w:hAnsi="宋体" w:hint="eastAsia"/>
          <w:sz w:val="28"/>
          <w:szCs w:val="28"/>
        </w:rPr>
        <w:t>原则。客观公正原则是</w:t>
      </w:r>
      <w:r w:rsidR="00560FE8">
        <w:rPr>
          <w:rFonts w:ascii="宋体" w:hAnsi="宋体" w:hint="eastAsia"/>
          <w:sz w:val="28"/>
          <w:szCs w:val="28"/>
        </w:rPr>
        <w:t>指在</w:t>
      </w:r>
      <w:r w:rsidRPr="00135AB4">
        <w:rPr>
          <w:rFonts w:ascii="宋体" w:hAnsi="宋体" w:hint="eastAsia"/>
          <w:sz w:val="28"/>
          <w:szCs w:val="28"/>
        </w:rPr>
        <w:t>定额编制工作中，应</w:t>
      </w:r>
      <w:r w:rsidR="00560FE8" w:rsidRPr="00135AB4">
        <w:rPr>
          <w:rFonts w:ascii="宋体" w:hAnsi="宋体" w:hint="eastAsia"/>
          <w:sz w:val="28"/>
          <w:szCs w:val="28"/>
        </w:rPr>
        <w:t>做到立场公正，</w:t>
      </w:r>
      <w:r w:rsidRPr="00135AB4">
        <w:rPr>
          <w:rFonts w:ascii="宋体" w:hAnsi="宋体" w:hint="eastAsia"/>
          <w:sz w:val="28"/>
          <w:szCs w:val="28"/>
        </w:rPr>
        <w:t>全面、真实、</w:t>
      </w:r>
      <w:r w:rsidR="00560FE8">
        <w:rPr>
          <w:rFonts w:ascii="宋体" w:hAnsi="宋体" w:hint="eastAsia"/>
          <w:sz w:val="28"/>
          <w:szCs w:val="28"/>
        </w:rPr>
        <w:t>客观地反应工程实际情况</w:t>
      </w:r>
      <w:r w:rsidRPr="00135AB4">
        <w:rPr>
          <w:rFonts w:ascii="宋体" w:hAnsi="宋体" w:hint="eastAsia"/>
          <w:sz w:val="28"/>
          <w:szCs w:val="28"/>
        </w:rPr>
        <w:t>。简明适用原则是指</w:t>
      </w:r>
      <w:r w:rsidRPr="00135AB4">
        <w:rPr>
          <w:rFonts w:ascii="宋体" w:hAnsi="宋体"/>
          <w:sz w:val="28"/>
          <w:szCs w:val="28"/>
        </w:rPr>
        <w:t>定额结构合理，项目划分</w:t>
      </w:r>
      <w:r w:rsidR="00560FE8">
        <w:rPr>
          <w:rFonts w:ascii="宋体" w:hAnsi="宋体" w:hint="eastAsia"/>
          <w:sz w:val="28"/>
          <w:szCs w:val="28"/>
        </w:rPr>
        <w:t>清晰</w:t>
      </w:r>
      <w:r w:rsidRPr="00135AB4">
        <w:rPr>
          <w:rFonts w:ascii="宋体" w:hAnsi="宋体" w:hint="eastAsia"/>
          <w:sz w:val="28"/>
          <w:szCs w:val="28"/>
        </w:rPr>
        <w:t>，</w:t>
      </w:r>
      <w:r w:rsidRPr="00135AB4">
        <w:rPr>
          <w:rFonts w:ascii="宋体" w:hAnsi="宋体"/>
          <w:sz w:val="28"/>
          <w:szCs w:val="28"/>
        </w:rPr>
        <w:t>文字</w:t>
      </w:r>
      <w:r w:rsidRPr="00135AB4">
        <w:rPr>
          <w:rFonts w:ascii="宋体" w:hAnsi="宋体" w:hint="eastAsia"/>
          <w:sz w:val="28"/>
          <w:szCs w:val="28"/>
        </w:rPr>
        <w:t>描述</w:t>
      </w:r>
      <w:r w:rsidR="00560FE8">
        <w:rPr>
          <w:rFonts w:ascii="宋体" w:hAnsi="宋体" w:hint="eastAsia"/>
          <w:sz w:val="28"/>
          <w:szCs w:val="28"/>
        </w:rPr>
        <w:t>准确</w:t>
      </w:r>
      <w:r w:rsidRPr="00135AB4">
        <w:rPr>
          <w:rFonts w:ascii="宋体" w:hAnsi="宋体"/>
          <w:sz w:val="28"/>
          <w:szCs w:val="28"/>
        </w:rPr>
        <w:t>、计算</w:t>
      </w:r>
      <w:r w:rsidRPr="00135AB4">
        <w:rPr>
          <w:rFonts w:ascii="宋体" w:hAnsi="宋体" w:hint="eastAsia"/>
          <w:sz w:val="28"/>
          <w:szCs w:val="28"/>
        </w:rPr>
        <w:t>规则</w:t>
      </w:r>
      <w:r w:rsidRPr="00135AB4">
        <w:rPr>
          <w:rFonts w:ascii="宋体" w:hAnsi="宋体"/>
          <w:sz w:val="28"/>
          <w:szCs w:val="28"/>
        </w:rPr>
        <w:t>简便，适应性</w:t>
      </w:r>
      <w:r w:rsidR="00560FE8">
        <w:rPr>
          <w:rFonts w:ascii="宋体" w:hAnsi="宋体"/>
          <w:sz w:val="28"/>
          <w:szCs w:val="28"/>
        </w:rPr>
        <w:t>和可操作性强</w:t>
      </w:r>
      <w:r w:rsidRPr="00135AB4">
        <w:rPr>
          <w:rFonts w:ascii="宋体" w:hAnsi="宋体" w:hint="eastAsia"/>
          <w:sz w:val="28"/>
          <w:szCs w:val="28"/>
        </w:rPr>
        <w:t>。</w:t>
      </w:r>
    </w:p>
    <w:p w:rsidR="00C520B9" w:rsidRPr="00135AB4" w:rsidRDefault="00C520B9" w:rsidP="00C520B9">
      <w:pPr>
        <w:spacing w:line="360" w:lineRule="auto"/>
        <w:rPr>
          <w:rFonts w:ascii="宋体" w:hAnsi="宋体"/>
          <w:sz w:val="28"/>
          <w:szCs w:val="28"/>
        </w:rPr>
      </w:pPr>
      <w:r w:rsidRPr="00135AB4">
        <w:rPr>
          <w:rFonts w:ascii="宋体" w:hAnsi="宋体"/>
          <w:sz w:val="28"/>
          <w:szCs w:val="28"/>
        </w:rPr>
        <w:t xml:space="preserve">1.0.5  </w:t>
      </w:r>
      <w:r w:rsidRPr="00135AB4">
        <w:rPr>
          <w:rFonts w:ascii="宋体" w:hAnsi="宋体" w:hint="eastAsia"/>
          <w:sz w:val="28"/>
          <w:szCs w:val="28"/>
        </w:rPr>
        <w:t>本条规定了定额的编制</w:t>
      </w:r>
      <w:r w:rsidR="009C6B6D">
        <w:rPr>
          <w:rFonts w:ascii="宋体" w:hAnsi="宋体" w:hint="eastAsia"/>
          <w:sz w:val="28"/>
          <w:szCs w:val="28"/>
        </w:rPr>
        <w:t>活动</w:t>
      </w:r>
      <w:r w:rsidRPr="00135AB4">
        <w:rPr>
          <w:rFonts w:ascii="宋体" w:hAnsi="宋体" w:hint="eastAsia"/>
          <w:sz w:val="28"/>
          <w:szCs w:val="28"/>
        </w:rPr>
        <w:t>与国家现行其它</w:t>
      </w:r>
      <w:r w:rsidR="002376DC">
        <w:rPr>
          <w:rFonts w:ascii="宋体" w:hAnsi="宋体" w:hint="eastAsia"/>
          <w:sz w:val="28"/>
          <w:szCs w:val="28"/>
        </w:rPr>
        <w:t>规定的关系</w:t>
      </w:r>
      <w:r w:rsidR="002376DC" w:rsidRPr="00B723B9">
        <w:rPr>
          <w:rFonts w:ascii="宋体" w:hAnsi="宋体" w:hint="eastAsia"/>
          <w:color w:val="000000" w:themeColor="text1"/>
          <w:sz w:val="28"/>
          <w:szCs w:val="28"/>
        </w:rPr>
        <w:t>，除应符合本规则外，尚应符合国家现行其他</w:t>
      </w:r>
      <w:r w:rsidRPr="00135AB4">
        <w:rPr>
          <w:rFonts w:ascii="宋体" w:hAnsi="宋体" w:hint="eastAsia"/>
          <w:sz w:val="28"/>
          <w:szCs w:val="28"/>
        </w:rPr>
        <w:t>管理文件、办法、标准、规程及规范</w:t>
      </w:r>
      <w:r w:rsidR="002376DC">
        <w:rPr>
          <w:rFonts w:ascii="宋体" w:hAnsi="宋体" w:hint="eastAsia"/>
          <w:sz w:val="28"/>
          <w:szCs w:val="28"/>
        </w:rPr>
        <w:t>等</w:t>
      </w:r>
      <w:r w:rsidRPr="00135AB4">
        <w:rPr>
          <w:rFonts w:ascii="宋体" w:hAnsi="宋体" w:hint="eastAsia"/>
          <w:sz w:val="28"/>
          <w:szCs w:val="28"/>
        </w:rPr>
        <w:t>。</w:t>
      </w:r>
    </w:p>
    <w:p w:rsidR="00C520B9" w:rsidRPr="00135AB4" w:rsidRDefault="00C520B9" w:rsidP="00C520B9">
      <w:pPr>
        <w:spacing w:line="360" w:lineRule="auto"/>
        <w:rPr>
          <w:rFonts w:ascii="宋体" w:hAnsi="宋体"/>
          <w:sz w:val="28"/>
          <w:szCs w:val="28"/>
        </w:rPr>
      </w:pPr>
      <w:r w:rsidRPr="00135AB4">
        <w:rPr>
          <w:rFonts w:ascii="宋体" w:hAnsi="宋体"/>
          <w:sz w:val="28"/>
          <w:szCs w:val="28"/>
        </w:rPr>
        <w:br w:type="page"/>
      </w:r>
    </w:p>
    <w:p w:rsidR="00C520B9" w:rsidRPr="00135AB4" w:rsidRDefault="00C520B9" w:rsidP="00C520B9">
      <w:pPr>
        <w:numPr>
          <w:ilvl w:val="0"/>
          <w:numId w:val="24"/>
        </w:numPr>
        <w:spacing w:line="360" w:lineRule="auto"/>
        <w:ind w:left="357" w:hanging="357"/>
        <w:jc w:val="center"/>
        <w:outlineLvl w:val="0"/>
        <w:rPr>
          <w:rFonts w:ascii="宋体" w:hAnsi="宋体"/>
          <w:b/>
          <w:sz w:val="44"/>
          <w:szCs w:val="44"/>
        </w:rPr>
      </w:pPr>
      <w:bookmarkStart w:id="8" w:name="_Toc438962911"/>
      <w:bookmarkStart w:id="9" w:name="_Toc444898046"/>
      <w:bookmarkStart w:id="10" w:name="_Toc444898380"/>
      <w:bookmarkStart w:id="11" w:name="_Toc468198864"/>
      <w:r w:rsidRPr="00135AB4">
        <w:rPr>
          <w:rFonts w:ascii="宋体" w:hAnsi="宋体" w:hint="eastAsia"/>
          <w:b/>
          <w:sz w:val="44"/>
          <w:szCs w:val="44"/>
        </w:rPr>
        <w:lastRenderedPageBreak/>
        <w:t>术 语</w:t>
      </w:r>
      <w:bookmarkEnd w:id="8"/>
      <w:bookmarkEnd w:id="9"/>
      <w:bookmarkEnd w:id="10"/>
      <w:bookmarkEnd w:id="11"/>
    </w:p>
    <w:p w:rsidR="002376DC" w:rsidRDefault="002376DC" w:rsidP="00C520B9">
      <w:pPr>
        <w:kinsoku w:val="0"/>
        <w:overflowPunct w:val="0"/>
        <w:autoSpaceDE w:val="0"/>
        <w:autoSpaceDN w:val="0"/>
        <w:adjustRightInd w:val="0"/>
        <w:spacing w:line="360" w:lineRule="auto"/>
        <w:ind w:leftChars="9" w:left="19"/>
        <w:rPr>
          <w:rFonts w:ascii="宋体" w:hAnsi="宋体" w:cs="仿宋_GB2312"/>
          <w:kern w:val="0"/>
          <w:sz w:val="28"/>
          <w:szCs w:val="28"/>
        </w:rPr>
      </w:pPr>
    </w:p>
    <w:p w:rsidR="00C520B9" w:rsidRPr="00135AB4" w:rsidRDefault="00C41BA2" w:rsidP="00C520B9">
      <w:pPr>
        <w:kinsoku w:val="0"/>
        <w:overflowPunct w:val="0"/>
        <w:autoSpaceDE w:val="0"/>
        <w:autoSpaceDN w:val="0"/>
        <w:adjustRightInd w:val="0"/>
        <w:spacing w:line="360" w:lineRule="auto"/>
        <w:ind w:leftChars="9" w:left="19"/>
        <w:rPr>
          <w:rFonts w:ascii="宋体" w:hAnsi="宋体" w:cs="仿宋_GB2312"/>
          <w:kern w:val="0"/>
          <w:sz w:val="28"/>
          <w:szCs w:val="28"/>
        </w:rPr>
      </w:pPr>
      <w:r>
        <w:rPr>
          <w:rFonts w:ascii="宋体" w:hAnsi="宋体" w:cs="仿宋_GB2312" w:hint="eastAsia"/>
          <w:kern w:val="0"/>
          <w:sz w:val="28"/>
          <w:szCs w:val="28"/>
        </w:rPr>
        <w:t>本章</w:t>
      </w:r>
      <w:r w:rsidR="002376DC">
        <w:rPr>
          <w:rFonts w:ascii="宋体" w:hAnsi="宋体" w:cs="仿宋_GB2312" w:hint="eastAsia"/>
          <w:kern w:val="0"/>
          <w:sz w:val="28"/>
          <w:szCs w:val="28"/>
        </w:rPr>
        <w:t>是</w:t>
      </w:r>
      <w:r w:rsidR="00C520B9" w:rsidRPr="00135AB4">
        <w:rPr>
          <w:rFonts w:ascii="宋体" w:hAnsi="宋体" w:cs="仿宋_GB2312" w:hint="eastAsia"/>
          <w:kern w:val="0"/>
          <w:sz w:val="28"/>
          <w:szCs w:val="28"/>
        </w:rPr>
        <w:t>关于本规则相关术语</w:t>
      </w:r>
      <w:r w:rsidR="002376DC">
        <w:rPr>
          <w:rFonts w:ascii="宋体" w:hAnsi="宋体" w:cs="仿宋_GB2312" w:hint="eastAsia"/>
          <w:kern w:val="0"/>
          <w:sz w:val="28"/>
          <w:szCs w:val="28"/>
        </w:rPr>
        <w:t>描述。</w:t>
      </w: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spacing w:line="360" w:lineRule="auto"/>
        <w:ind w:firstLineChars="150" w:firstLine="420"/>
        <w:jc w:val="left"/>
        <w:rPr>
          <w:rFonts w:ascii="宋体" w:hAnsi="宋体" w:cs="仿宋_GB2312"/>
          <w:kern w:val="0"/>
          <w:sz w:val="28"/>
          <w:szCs w:val="28"/>
        </w:rPr>
      </w:pPr>
    </w:p>
    <w:p w:rsidR="00C520B9" w:rsidRPr="00135AB4" w:rsidRDefault="00C520B9" w:rsidP="00C520B9">
      <w:pPr>
        <w:numPr>
          <w:ilvl w:val="0"/>
          <w:numId w:val="24"/>
        </w:numPr>
        <w:spacing w:line="360" w:lineRule="auto"/>
        <w:ind w:left="357" w:hanging="357"/>
        <w:jc w:val="center"/>
        <w:outlineLvl w:val="0"/>
        <w:rPr>
          <w:rFonts w:ascii="宋体" w:hAnsi="宋体"/>
          <w:b/>
          <w:sz w:val="44"/>
          <w:szCs w:val="44"/>
        </w:rPr>
      </w:pPr>
      <w:bookmarkStart w:id="12" w:name="_Toc438962912"/>
      <w:bookmarkStart w:id="13" w:name="_Toc444898047"/>
      <w:bookmarkStart w:id="14" w:name="_Toc444898381"/>
      <w:bookmarkStart w:id="15" w:name="_Toc468198865"/>
      <w:r w:rsidRPr="00135AB4">
        <w:rPr>
          <w:rFonts w:ascii="宋体" w:hAnsi="宋体" w:hint="eastAsia"/>
          <w:b/>
          <w:sz w:val="44"/>
          <w:szCs w:val="44"/>
        </w:rPr>
        <w:lastRenderedPageBreak/>
        <w:t>基本规定</w:t>
      </w:r>
      <w:bookmarkEnd w:id="12"/>
      <w:bookmarkEnd w:id="13"/>
      <w:bookmarkEnd w:id="14"/>
      <w:bookmarkEnd w:id="15"/>
    </w:p>
    <w:p w:rsidR="00C520B9" w:rsidRPr="00135AB4" w:rsidRDefault="00C520B9" w:rsidP="00C520B9">
      <w:pPr>
        <w:spacing w:line="360" w:lineRule="auto"/>
        <w:ind w:left="360"/>
        <w:rPr>
          <w:rFonts w:ascii="宋体" w:hAnsi="宋体"/>
          <w:b/>
          <w:sz w:val="44"/>
          <w:szCs w:val="44"/>
        </w:rPr>
      </w:pPr>
    </w:p>
    <w:p w:rsidR="00C520B9" w:rsidRPr="00135AB4" w:rsidRDefault="00C520B9" w:rsidP="00C520B9">
      <w:pPr>
        <w:spacing w:line="360" w:lineRule="auto"/>
        <w:jc w:val="center"/>
        <w:outlineLvl w:val="1"/>
        <w:rPr>
          <w:rFonts w:ascii="宋体" w:hAnsi="宋体"/>
          <w:b/>
          <w:sz w:val="28"/>
          <w:szCs w:val="28"/>
        </w:rPr>
      </w:pPr>
      <w:bookmarkStart w:id="16" w:name="_Toc438962913"/>
      <w:bookmarkStart w:id="17" w:name="_Toc444898048"/>
      <w:bookmarkStart w:id="18" w:name="_Toc444898382"/>
      <w:bookmarkStart w:id="19" w:name="_Toc468198866"/>
      <w:r w:rsidRPr="00135AB4">
        <w:rPr>
          <w:rFonts w:ascii="宋体" w:hAnsi="宋体" w:hint="eastAsia"/>
          <w:b/>
          <w:sz w:val="28"/>
          <w:szCs w:val="28"/>
        </w:rPr>
        <w:t>3.1一般规定</w:t>
      </w:r>
      <w:bookmarkEnd w:id="16"/>
      <w:bookmarkEnd w:id="17"/>
      <w:bookmarkEnd w:id="18"/>
      <w:bookmarkEnd w:id="19"/>
    </w:p>
    <w:p w:rsidR="00C520B9" w:rsidRPr="00135AB4" w:rsidRDefault="00C520B9" w:rsidP="00C520B9">
      <w:pPr>
        <w:kinsoku w:val="0"/>
        <w:overflowPunct w:val="0"/>
        <w:autoSpaceDE w:val="0"/>
        <w:autoSpaceDN w:val="0"/>
        <w:adjustRightInd w:val="0"/>
        <w:spacing w:line="360" w:lineRule="auto"/>
        <w:ind w:leftChars="9" w:left="19"/>
        <w:rPr>
          <w:rFonts w:ascii="宋体" w:hAnsi="宋体" w:cs="仿宋_GB2312"/>
          <w:kern w:val="0"/>
          <w:sz w:val="28"/>
          <w:szCs w:val="28"/>
        </w:rPr>
      </w:pPr>
      <w:r w:rsidRPr="00135AB4">
        <w:rPr>
          <w:rFonts w:ascii="宋体" w:hAnsi="宋体" w:cs="仿宋_GB2312" w:hint="eastAsia"/>
          <w:kern w:val="0"/>
          <w:sz w:val="28"/>
          <w:szCs w:val="28"/>
        </w:rPr>
        <w:t>3.1.1  本条规定了定额编制的基本程序，主要按计划立项，拟定编制工作大纲，测定与编制，征求意见，审查、报批六个阶段进行。</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t>1.计划立项：各级工程造价主管部门应根据工程建设发展的需要，按照定额体系相关要求，组织工程造价管理机构编制定额年度工作计划，明确工作任务、工作重点、主要措施、进度安排、工作经费等。</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t>2.拟定编制工作大纲：根据定额工作计划，组织具有一定工程实践经验和专业技术水平的人员进行定额编制并拟定工作大纲。工作大纲主要内容应包括：任务依据、编制目的、编制原则、编制依据、主要内容、需要解决的主要问题、编制组人员与分工、进度安排、编制经费来源等。</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t>3.测定与编制：根据工作大纲开展调查研究工作，深入定额使用单位了解情况、广泛收集数据，对编制中的重大问题或技术问题，应进行测算验证或召开专题会议论证，并形成相应报告，在此基础上经过项目划分和水平测算后编制完成定额初稿。</w:t>
      </w:r>
    </w:p>
    <w:p w:rsidR="00C520B9" w:rsidRPr="00135AB4" w:rsidRDefault="00C520B9" w:rsidP="00C41BA2">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t>4.征求意见：组织专家对定额初稿进行初审，并根据定额初审意见修改完成定额征求意见稿。征求意见稿由各主管部门或其授权的建设工程造价管理机构公开征求意见。征求意见的期限一般为一个月。征求意见稿</w:t>
      </w:r>
      <w:r w:rsidR="00D543FA">
        <w:rPr>
          <w:rFonts w:ascii="宋体" w:hAnsi="宋体" w:cs="仿宋_GB2312" w:hint="eastAsia"/>
          <w:kern w:val="0"/>
          <w:sz w:val="28"/>
          <w:szCs w:val="28"/>
        </w:rPr>
        <w:t>一般</w:t>
      </w:r>
      <w:r w:rsidRPr="00135AB4">
        <w:rPr>
          <w:rFonts w:ascii="宋体" w:hAnsi="宋体" w:cs="仿宋_GB2312" w:hint="eastAsia"/>
          <w:kern w:val="0"/>
          <w:sz w:val="28"/>
          <w:szCs w:val="28"/>
        </w:rPr>
        <w:t>包括</w:t>
      </w:r>
      <w:r w:rsidR="00D543FA">
        <w:rPr>
          <w:rFonts w:ascii="宋体" w:hAnsi="宋体" w:cs="仿宋_GB2312" w:hint="eastAsia"/>
          <w:kern w:val="0"/>
          <w:sz w:val="28"/>
          <w:szCs w:val="28"/>
        </w:rPr>
        <w:t>定额</w:t>
      </w:r>
      <w:r w:rsidRPr="00135AB4">
        <w:rPr>
          <w:rFonts w:ascii="宋体" w:hAnsi="宋体" w:cs="仿宋_GB2312" w:hint="eastAsia"/>
          <w:kern w:val="0"/>
          <w:sz w:val="28"/>
          <w:szCs w:val="28"/>
        </w:rPr>
        <w:t>正文和编制说明。</w:t>
      </w:r>
    </w:p>
    <w:p w:rsidR="00C520B9" w:rsidRPr="00135AB4" w:rsidRDefault="00C520B9" w:rsidP="00C41BA2">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lastRenderedPageBreak/>
        <w:t>5.审查：根据征求意见进行修改后形成定额送审文件。送审文件应包括正文、编制说明、征求意见处理汇总表等。定额送审文件的审查一般采取审查会议的形式。审查会议应由各主管部门组织召开，参加会议的人员应由有经验的专家代表、编制组人员等组成，审查会议应形成会议纪要。</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t>6．报批：建设工程造价管理机构根据定额送审文件审查意见进行修改后形成报批文件，报送各主管部门批准。报批文件包括正文、编制报告、审查会议纪要、审查意见处理汇总表等。</w:t>
      </w:r>
    </w:p>
    <w:p w:rsidR="00C520B9" w:rsidRPr="00135AB4" w:rsidRDefault="00C520B9" w:rsidP="004D1E68">
      <w:pPr>
        <w:kinsoku w:val="0"/>
        <w:overflowPunct w:val="0"/>
        <w:autoSpaceDE w:val="0"/>
        <w:autoSpaceDN w:val="0"/>
        <w:adjustRightInd w:val="0"/>
        <w:spacing w:line="360" w:lineRule="auto"/>
        <w:rPr>
          <w:rFonts w:ascii="宋体" w:hAnsi="宋体" w:cs="仿宋_GB2312"/>
          <w:kern w:val="0"/>
          <w:sz w:val="28"/>
          <w:szCs w:val="28"/>
        </w:rPr>
      </w:pPr>
      <w:r w:rsidRPr="00135AB4">
        <w:rPr>
          <w:rFonts w:ascii="宋体" w:hAnsi="宋体" w:cs="仿宋_GB2312" w:hint="eastAsia"/>
          <w:kern w:val="0"/>
          <w:sz w:val="28"/>
          <w:szCs w:val="28"/>
        </w:rPr>
        <w:t>3.1.2  本条规定了定额的名称和编码、定额子目的编号要求。</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s="仿宋_GB2312"/>
          <w:kern w:val="0"/>
          <w:sz w:val="28"/>
          <w:szCs w:val="28"/>
        </w:rPr>
      </w:pPr>
      <w:r w:rsidRPr="00135AB4">
        <w:rPr>
          <w:rFonts w:ascii="宋体" w:hAnsi="宋体" w:cs="仿宋_GB2312" w:hint="eastAsia"/>
          <w:kern w:val="0"/>
          <w:sz w:val="28"/>
          <w:szCs w:val="28"/>
        </w:rPr>
        <w:t>1</w:t>
      </w:r>
      <w:r w:rsidRPr="00135AB4">
        <w:rPr>
          <w:rFonts w:ascii="宋体" w:hAnsi="宋体" w:hint="eastAsia"/>
          <w:sz w:val="28"/>
          <w:szCs w:val="28"/>
        </w:rPr>
        <w:t>.</w:t>
      </w:r>
      <w:r w:rsidRPr="00135AB4">
        <w:rPr>
          <w:rFonts w:ascii="宋体" w:hAnsi="宋体" w:cs="仿宋_GB2312" w:hint="eastAsia"/>
          <w:kern w:val="0"/>
          <w:sz w:val="28"/>
          <w:szCs w:val="28"/>
        </w:rPr>
        <w:t>定额的命名规则以范围+专业+用途及阶段+形式+（分册名称）表示；编码规则以范围+专业+用途及阶段+形式 （分册序号）+年份的形式表示，专业与用途阶段、形式与年份之间用“—”连接。具体定额的命名和编码要求可参照《</w:t>
      </w:r>
      <w:r w:rsidRPr="00135AB4">
        <w:rPr>
          <w:rFonts w:ascii="宋体" w:hAnsi="宋体" w:cs="仿宋_GB2312"/>
          <w:kern w:val="0"/>
          <w:sz w:val="28"/>
          <w:szCs w:val="28"/>
        </w:rPr>
        <w:t>建设工程定额体系</w:t>
      </w:r>
      <w:r w:rsidRPr="00135AB4">
        <w:rPr>
          <w:rFonts w:ascii="宋体" w:hAnsi="宋体" w:cs="仿宋_GB2312" w:hint="eastAsia"/>
          <w:kern w:val="0"/>
          <w:sz w:val="28"/>
          <w:szCs w:val="28"/>
        </w:rPr>
        <w:t>》。</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135AB4">
        <w:rPr>
          <w:rFonts w:ascii="宋体" w:hAnsi="宋体" w:cs="仿宋_GB2312" w:hint="eastAsia"/>
          <w:kern w:val="0"/>
          <w:sz w:val="28"/>
          <w:szCs w:val="28"/>
        </w:rPr>
        <w:t>2</w:t>
      </w:r>
      <w:r w:rsidRPr="00135AB4">
        <w:rPr>
          <w:rFonts w:ascii="宋体" w:hAnsi="宋体" w:hint="eastAsia"/>
          <w:sz w:val="28"/>
          <w:szCs w:val="28"/>
        </w:rPr>
        <w:t>.</w:t>
      </w:r>
      <w:r w:rsidR="008D192B">
        <w:rPr>
          <w:rFonts w:ascii="宋体" w:hAnsi="宋体" w:cs="仿宋_GB2312" w:hint="eastAsia"/>
          <w:color w:val="000000" w:themeColor="text1"/>
          <w:kern w:val="0"/>
          <w:sz w:val="28"/>
          <w:szCs w:val="28"/>
        </w:rPr>
        <w:t>在确定定额册编码后，</w:t>
      </w:r>
      <w:r w:rsidR="008D192B" w:rsidRPr="007F4BFD">
        <w:rPr>
          <w:rFonts w:ascii="宋体" w:hAnsi="宋体" w:cs="仿宋_GB2312" w:hint="eastAsia"/>
          <w:color w:val="000000" w:themeColor="text1"/>
          <w:kern w:val="0"/>
          <w:sz w:val="28"/>
          <w:szCs w:val="28"/>
        </w:rPr>
        <w:t>定额</w:t>
      </w:r>
      <w:r w:rsidR="008D192B" w:rsidRPr="007F4BFD">
        <w:rPr>
          <w:rFonts w:ascii="宋体" w:hAnsi="宋体" w:cs="仿宋_GB2312"/>
          <w:color w:val="000000" w:themeColor="text1"/>
          <w:kern w:val="0"/>
          <w:sz w:val="28"/>
          <w:szCs w:val="28"/>
        </w:rPr>
        <w:t>子目编号用三</w:t>
      </w:r>
      <w:r w:rsidR="008D192B">
        <w:rPr>
          <w:rFonts w:ascii="宋体" w:hAnsi="宋体" w:cs="仿宋_GB2312" w:hint="eastAsia"/>
          <w:color w:val="000000" w:themeColor="text1"/>
          <w:kern w:val="0"/>
          <w:sz w:val="28"/>
          <w:szCs w:val="28"/>
        </w:rPr>
        <w:t>段</w:t>
      </w:r>
      <w:r w:rsidR="008D192B" w:rsidRPr="007F4BFD">
        <w:rPr>
          <w:rFonts w:ascii="宋体" w:hAnsi="宋体" w:cs="仿宋_GB2312" w:hint="eastAsia"/>
          <w:color w:val="000000" w:themeColor="text1"/>
          <w:kern w:val="0"/>
          <w:sz w:val="28"/>
          <w:szCs w:val="28"/>
        </w:rPr>
        <w:t>编码</w:t>
      </w:r>
      <w:r w:rsidR="008D192B" w:rsidRPr="007F4BFD">
        <w:rPr>
          <w:rFonts w:ascii="宋体" w:hAnsi="宋体" w:cs="仿宋_GB2312"/>
          <w:color w:val="000000" w:themeColor="text1"/>
          <w:kern w:val="0"/>
          <w:sz w:val="28"/>
          <w:szCs w:val="28"/>
        </w:rPr>
        <w:t>表示</w:t>
      </w:r>
      <w:r w:rsidR="008D192B" w:rsidRPr="007F4BFD">
        <w:rPr>
          <w:rFonts w:ascii="宋体" w:hAnsi="宋体" w:cs="仿宋_GB2312" w:hint="eastAsia"/>
          <w:color w:val="000000" w:themeColor="text1"/>
          <w:kern w:val="0"/>
          <w:sz w:val="28"/>
          <w:szCs w:val="28"/>
        </w:rPr>
        <w:t>，</w:t>
      </w:r>
      <w:r w:rsidR="008D192B" w:rsidRPr="007F4BFD">
        <w:rPr>
          <w:rFonts w:ascii="宋体" w:hAnsi="宋体" w:cs="仿宋_GB2312"/>
          <w:color w:val="000000" w:themeColor="text1"/>
          <w:kern w:val="0"/>
          <w:sz w:val="28"/>
          <w:szCs w:val="28"/>
        </w:rPr>
        <w:t>格式为</w:t>
      </w:r>
      <w:r w:rsidR="008D192B" w:rsidRPr="007F4BFD">
        <w:rPr>
          <w:rFonts w:ascii="宋体" w:hAnsi="宋体" w:cs="仿宋_GB2312" w:hint="eastAsia"/>
          <w:color w:val="000000" w:themeColor="text1"/>
          <w:kern w:val="0"/>
          <w:sz w:val="28"/>
          <w:szCs w:val="28"/>
        </w:rPr>
        <w:t>“××-××-×××”。第一</w:t>
      </w:r>
      <w:r w:rsidR="008D192B">
        <w:rPr>
          <w:rFonts w:ascii="宋体" w:hAnsi="宋体" w:cs="仿宋_GB2312" w:hint="eastAsia"/>
          <w:color w:val="000000" w:themeColor="text1"/>
          <w:kern w:val="0"/>
          <w:sz w:val="28"/>
          <w:szCs w:val="28"/>
        </w:rPr>
        <w:t>段</w:t>
      </w:r>
      <w:r w:rsidR="008D192B" w:rsidRPr="007F4BFD">
        <w:rPr>
          <w:rFonts w:ascii="宋体" w:hAnsi="宋体" w:cs="仿宋_GB2312" w:hint="eastAsia"/>
          <w:color w:val="000000" w:themeColor="text1"/>
          <w:kern w:val="0"/>
          <w:sz w:val="28"/>
          <w:szCs w:val="28"/>
        </w:rPr>
        <w:t>编码表示分册号，一般为1～</w:t>
      </w:r>
      <w:r w:rsidR="008D192B">
        <w:rPr>
          <w:rFonts w:ascii="宋体" w:hAnsi="宋体" w:cs="仿宋_GB2312" w:hint="eastAsia"/>
          <w:color w:val="000000" w:themeColor="text1"/>
          <w:kern w:val="0"/>
          <w:sz w:val="28"/>
          <w:szCs w:val="28"/>
        </w:rPr>
        <w:t>2</w:t>
      </w:r>
      <w:r w:rsidR="008D192B" w:rsidRPr="007F4BFD">
        <w:rPr>
          <w:rFonts w:ascii="宋体" w:hAnsi="宋体" w:cs="仿宋_GB2312" w:hint="eastAsia"/>
          <w:color w:val="000000" w:themeColor="text1"/>
          <w:kern w:val="0"/>
          <w:sz w:val="28"/>
          <w:szCs w:val="28"/>
        </w:rPr>
        <w:t>位阿拉伯数字</w:t>
      </w:r>
      <w:r w:rsidR="008D192B">
        <w:rPr>
          <w:rFonts w:ascii="宋体" w:hAnsi="宋体" w:hint="eastAsia"/>
          <w:color w:val="000000"/>
          <w:sz w:val="28"/>
          <w:szCs w:val="28"/>
        </w:rPr>
        <w:t>，若无分册时，该编码可省略</w:t>
      </w:r>
      <w:r w:rsidR="008D192B" w:rsidRPr="000D68F1">
        <w:rPr>
          <w:rFonts w:ascii="宋体" w:hAnsi="宋体" w:hint="eastAsia"/>
          <w:color w:val="000000"/>
          <w:sz w:val="28"/>
          <w:szCs w:val="28"/>
        </w:rPr>
        <w:t>；</w:t>
      </w:r>
      <w:r w:rsidR="008D192B" w:rsidRPr="007F4BFD">
        <w:rPr>
          <w:rFonts w:ascii="宋体" w:hAnsi="宋体" w:cs="仿宋_GB2312" w:hint="eastAsia"/>
          <w:color w:val="000000" w:themeColor="text1"/>
          <w:kern w:val="0"/>
          <w:sz w:val="28"/>
          <w:szCs w:val="28"/>
        </w:rPr>
        <w:t>第二</w:t>
      </w:r>
      <w:r w:rsidR="008D192B">
        <w:rPr>
          <w:rFonts w:ascii="宋体" w:hAnsi="宋体" w:cs="仿宋_GB2312" w:hint="eastAsia"/>
          <w:color w:val="000000" w:themeColor="text1"/>
          <w:kern w:val="0"/>
          <w:sz w:val="28"/>
          <w:szCs w:val="28"/>
        </w:rPr>
        <w:t>段</w:t>
      </w:r>
      <w:r w:rsidR="008D192B" w:rsidRPr="007F4BFD">
        <w:rPr>
          <w:rFonts w:ascii="宋体" w:hAnsi="宋体" w:cs="仿宋_GB2312" w:hint="eastAsia"/>
          <w:color w:val="000000" w:themeColor="text1"/>
          <w:kern w:val="0"/>
          <w:sz w:val="28"/>
          <w:szCs w:val="28"/>
        </w:rPr>
        <w:t>编码表示章号，一般为1～</w:t>
      </w:r>
      <w:r w:rsidR="008D192B">
        <w:rPr>
          <w:rFonts w:ascii="宋体" w:hAnsi="宋体" w:cs="仿宋_GB2312" w:hint="eastAsia"/>
          <w:color w:val="000000" w:themeColor="text1"/>
          <w:kern w:val="0"/>
          <w:sz w:val="28"/>
          <w:szCs w:val="28"/>
        </w:rPr>
        <w:t>2</w:t>
      </w:r>
      <w:r w:rsidR="008D192B" w:rsidRPr="007F4BFD">
        <w:rPr>
          <w:rFonts w:ascii="宋体" w:hAnsi="宋体" w:cs="仿宋_GB2312" w:hint="eastAsia"/>
          <w:color w:val="000000" w:themeColor="text1"/>
          <w:kern w:val="0"/>
          <w:sz w:val="28"/>
          <w:szCs w:val="28"/>
        </w:rPr>
        <w:t>位阿拉伯数字；第三</w:t>
      </w:r>
      <w:r w:rsidR="008D192B">
        <w:rPr>
          <w:rFonts w:ascii="宋体" w:hAnsi="宋体" w:cs="仿宋_GB2312" w:hint="eastAsia"/>
          <w:color w:val="000000" w:themeColor="text1"/>
          <w:kern w:val="0"/>
          <w:sz w:val="28"/>
          <w:szCs w:val="28"/>
        </w:rPr>
        <w:t>段</w:t>
      </w:r>
      <w:r w:rsidR="008D192B" w:rsidRPr="007F4BFD">
        <w:rPr>
          <w:rFonts w:ascii="宋体" w:hAnsi="宋体" w:cs="仿宋_GB2312" w:hint="eastAsia"/>
          <w:color w:val="000000" w:themeColor="text1"/>
          <w:kern w:val="0"/>
          <w:sz w:val="28"/>
          <w:szCs w:val="28"/>
        </w:rPr>
        <w:t>编码表示子目号，一般为1～3位阿拉伯数字。以上各编码可根据情况增加阿拉伯数字的位数。</w:t>
      </w:r>
    </w:p>
    <w:p w:rsidR="00C520B9" w:rsidRPr="00135AB4" w:rsidRDefault="00C520B9" w:rsidP="00C520B9">
      <w:pPr>
        <w:kinsoku w:val="0"/>
        <w:overflowPunct w:val="0"/>
        <w:autoSpaceDE w:val="0"/>
        <w:autoSpaceDN w:val="0"/>
        <w:adjustRightInd w:val="0"/>
        <w:spacing w:line="360" w:lineRule="auto"/>
        <w:rPr>
          <w:rFonts w:ascii="宋体" w:hAnsi="宋体" w:cs="仿宋_GB2312"/>
          <w:kern w:val="0"/>
          <w:sz w:val="28"/>
          <w:szCs w:val="28"/>
        </w:rPr>
      </w:pPr>
      <w:r w:rsidRPr="00135AB4">
        <w:rPr>
          <w:rFonts w:ascii="宋体" w:hAnsi="宋体" w:cs="仿宋_GB2312" w:hint="eastAsia"/>
          <w:kern w:val="0"/>
          <w:sz w:val="28"/>
          <w:szCs w:val="28"/>
        </w:rPr>
        <w:t>3.1.3  本条规定了定额</w:t>
      </w:r>
      <w:r w:rsidR="008D192B">
        <w:rPr>
          <w:rFonts w:ascii="宋体" w:hAnsi="宋体" w:cs="仿宋_GB2312" w:hint="eastAsia"/>
          <w:kern w:val="0"/>
          <w:sz w:val="28"/>
          <w:szCs w:val="28"/>
        </w:rPr>
        <w:t>水平应为“</w:t>
      </w:r>
      <w:r w:rsidR="008D192B" w:rsidRPr="00B71F6D">
        <w:rPr>
          <w:rFonts w:ascii="宋体" w:hAnsi="宋体" w:cs="仿宋_GB2312" w:hint="eastAsia"/>
          <w:kern w:val="0"/>
          <w:sz w:val="28"/>
          <w:szCs w:val="28"/>
        </w:rPr>
        <w:t>社会平均水平</w:t>
      </w:r>
      <w:r w:rsidR="008D192B">
        <w:rPr>
          <w:rFonts w:ascii="宋体" w:hAnsi="宋体" w:cs="仿宋_GB2312" w:hint="eastAsia"/>
          <w:kern w:val="0"/>
          <w:sz w:val="28"/>
          <w:szCs w:val="28"/>
        </w:rPr>
        <w:t>”</w:t>
      </w:r>
      <w:r w:rsidRPr="00135AB4">
        <w:rPr>
          <w:rFonts w:ascii="宋体" w:hAnsi="宋体" w:cs="仿宋_GB2312" w:hint="eastAsia"/>
          <w:kern w:val="0"/>
          <w:sz w:val="28"/>
          <w:szCs w:val="28"/>
        </w:rPr>
        <w:t>的要求，</w:t>
      </w:r>
      <w:r w:rsidR="008D192B">
        <w:rPr>
          <w:rFonts w:ascii="宋体" w:hAnsi="宋体" w:cs="仿宋_GB2312" w:hint="eastAsia"/>
          <w:kern w:val="0"/>
          <w:sz w:val="28"/>
          <w:szCs w:val="28"/>
        </w:rPr>
        <w:t>即</w:t>
      </w:r>
      <w:r w:rsidR="008D192B" w:rsidRPr="00B71F6D">
        <w:rPr>
          <w:rFonts w:ascii="宋体" w:hAnsi="宋体" w:cs="仿宋_GB2312" w:hint="eastAsia"/>
          <w:kern w:val="0"/>
          <w:sz w:val="28"/>
          <w:szCs w:val="28"/>
        </w:rPr>
        <w:t>定额水平应反映出先进合理的设计、成熟有效的施工工艺、施工管理和大多数企业在正常施工条件下可以达到的水平</w:t>
      </w:r>
      <w:r w:rsidRPr="00135AB4">
        <w:rPr>
          <w:rFonts w:ascii="宋体" w:hAnsi="宋体" w:cs="仿宋_GB2312" w:hint="eastAsia"/>
          <w:kern w:val="0"/>
          <w:sz w:val="28"/>
          <w:szCs w:val="28"/>
        </w:rPr>
        <w:t>。同时</w:t>
      </w:r>
      <w:r w:rsidRPr="00135AB4">
        <w:rPr>
          <w:rFonts w:ascii="宋体" w:hAnsi="宋体" w:cs="仿宋_GB2312" w:hint="eastAsia"/>
          <w:color w:val="000000" w:themeColor="text1"/>
          <w:kern w:val="0"/>
          <w:sz w:val="28"/>
          <w:szCs w:val="28"/>
        </w:rPr>
        <w:t>各行业及各地区在编制定额时对已适用于国家定额的应以国家定额水平为基准，对已适</w:t>
      </w:r>
      <w:r w:rsidRPr="00135AB4">
        <w:rPr>
          <w:rFonts w:ascii="宋体" w:hAnsi="宋体" w:cs="仿宋_GB2312" w:hint="eastAsia"/>
          <w:color w:val="000000" w:themeColor="text1"/>
          <w:kern w:val="0"/>
          <w:sz w:val="28"/>
          <w:szCs w:val="28"/>
        </w:rPr>
        <w:lastRenderedPageBreak/>
        <w:t>用于相关行业定额的应以对应行业定额水平为基准</w:t>
      </w:r>
      <w:r w:rsidRPr="00135AB4">
        <w:rPr>
          <w:rFonts w:ascii="宋体" w:hAnsi="宋体" w:cs="仿宋_GB2312" w:hint="eastAsia"/>
          <w:kern w:val="0"/>
          <w:sz w:val="28"/>
          <w:szCs w:val="28"/>
        </w:rPr>
        <w:t>，不宜出现大的偏差。</w:t>
      </w:r>
    </w:p>
    <w:p w:rsidR="00C520B9" w:rsidRPr="00135AB4" w:rsidRDefault="00C520B9" w:rsidP="00C520B9">
      <w:pPr>
        <w:spacing w:line="360" w:lineRule="auto"/>
        <w:jc w:val="center"/>
        <w:outlineLvl w:val="1"/>
        <w:rPr>
          <w:rFonts w:ascii="宋体" w:hAnsi="宋体"/>
          <w:b/>
          <w:sz w:val="28"/>
          <w:szCs w:val="28"/>
        </w:rPr>
      </w:pPr>
      <w:bookmarkStart w:id="20" w:name="_Toc438962916"/>
      <w:bookmarkStart w:id="21" w:name="_Toc444898050"/>
      <w:bookmarkStart w:id="22" w:name="_Toc444898384"/>
      <w:bookmarkStart w:id="23" w:name="_Toc468198867"/>
      <w:r w:rsidRPr="00135AB4">
        <w:rPr>
          <w:rFonts w:ascii="宋体" w:hAnsi="宋体" w:hint="eastAsia"/>
          <w:b/>
          <w:sz w:val="28"/>
          <w:szCs w:val="28"/>
        </w:rPr>
        <w:t>3.2 组织管理与质量控制</w:t>
      </w:r>
      <w:bookmarkEnd w:id="20"/>
      <w:bookmarkEnd w:id="21"/>
      <w:bookmarkEnd w:id="22"/>
      <w:bookmarkEnd w:id="23"/>
    </w:p>
    <w:p w:rsidR="00C520B9" w:rsidRPr="00135AB4" w:rsidRDefault="00C520B9" w:rsidP="00C520B9">
      <w:pPr>
        <w:kinsoku w:val="0"/>
        <w:overflowPunct w:val="0"/>
        <w:autoSpaceDE w:val="0"/>
        <w:autoSpaceDN w:val="0"/>
        <w:adjustRightInd w:val="0"/>
        <w:spacing w:line="360" w:lineRule="auto"/>
        <w:ind w:leftChars="9" w:left="19"/>
        <w:rPr>
          <w:rFonts w:ascii="宋体" w:hAnsi="宋体"/>
          <w:kern w:val="0"/>
          <w:sz w:val="28"/>
          <w:szCs w:val="28"/>
        </w:rPr>
      </w:pPr>
      <w:r w:rsidRPr="00135AB4">
        <w:rPr>
          <w:rFonts w:ascii="宋体" w:hAnsi="宋体" w:hint="eastAsia"/>
          <w:kern w:val="0"/>
          <w:sz w:val="28"/>
          <w:szCs w:val="28"/>
        </w:rPr>
        <w:t>3.2.1</w:t>
      </w:r>
      <w:r w:rsidR="008D192B">
        <w:rPr>
          <w:rFonts w:ascii="宋体" w:hAnsi="宋体" w:hint="eastAsia"/>
          <w:kern w:val="0"/>
          <w:sz w:val="28"/>
          <w:szCs w:val="28"/>
        </w:rPr>
        <w:t xml:space="preserve">  </w:t>
      </w:r>
      <w:r w:rsidRPr="00135AB4">
        <w:rPr>
          <w:rFonts w:ascii="宋体" w:hAnsi="宋体" w:hint="eastAsia"/>
          <w:kern w:val="0"/>
          <w:sz w:val="28"/>
          <w:szCs w:val="28"/>
        </w:rPr>
        <w:t>本条明确了定额编制工作的三级管理模式</w:t>
      </w:r>
      <w:r w:rsidR="008D192B">
        <w:rPr>
          <w:rFonts w:ascii="宋体" w:hAnsi="宋体" w:hint="eastAsia"/>
          <w:kern w:val="0"/>
          <w:sz w:val="28"/>
          <w:szCs w:val="28"/>
        </w:rPr>
        <w:t>。</w:t>
      </w:r>
      <w:r w:rsidR="008D192B">
        <w:rPr>
          <w:rFonts w:ascii="宋体" w:hAnsi="宋体" w:hint="eastAsia"/>
          <w:color w:val="000000"/>
          <w:kern w:val="0"/>
          <w:sz w:val="28"/>
          <w:szCs w:val="28"/>
        </w:rPr>
        <w:t>国家、</w:t>
      </w:r>
      <w:r w:rsidR="008D192B" w:rsidRPr="004A3ED8">
        <w:rPr>
          <w:rFonts w:ascii="宋体" w:hAnsi="宋体" w:hint="eastAsia"/>
          <w:color w:val="000000"/>
          <w:kern w:val="0"/>
          <w:sz w:val="28"/>
          <w:szCs w:val="28"/>
        </w:rPr>
        <w:t>各行业、各省级</w:t>
      </w:r>
      <w:r w:rsidR="008D192B" w:rsidRPr="00AB6243">
        <w:rPr>
          <w:rFonts w:ascii="宋体" w:hAnsi="宋体" w:hint="eastAsia"/>
          <w:color w:val="000000"/>
          <w:kern w:val="0"/>
          <w:sz w:val="28"/>
          <w:szCs w:val="28"/>
        </w:rPr>
        <w:t>建设工程造价管理机构</w:t>
      </w:r>
      <w:r w:rsidR="008D192B">
        <w:rPr>
          <w:rFonts w:ascii="宋体" w:hAnsi="宋体" w:hint="eastAsia"/>
          <w:color w:val="000000"/>
          <w:kern w:val="0"/>
          <w:sz w:val="28"/>
          <w:szCs w:val="28"/>
        </w:rPr>
        <w:t>负责组织相应定额</w:t>
      </w:r>
      <w:r w:rsidR="008D192B" w:rsidRPr="004A3ED8">
        <w:rPr>
          <w:rFonts w:ascii="宋体" w:hAnsi="宋体" w:hint="eastAsia"/>
          <w:color w:val="000000"/>
          <w:kern w:val="0"/>
          <w:sz w:val="28"/>
          <w:szCs w:val="28"/>
        </w:rPr>
        <w:t>编制工作</w:t>
      </w:r>
      <w:r w:rsidR="008D192B">
        <w:rPr>
          <w:rFonts w:ascii="宋体" w:hAnsi="宋体" w:hint="eastAsia"/>
          <w:color w:val="000000"/>
          <w:kern w:val="0"/>
          <w:sz w:val="28"/>
          <w:szCs w:val="28"/>
        </w:rPr>
        <w:t>；编制单位</w:t>
      </w:r>
      <w:r w:rsidR="008D192B" w:rsidRPr="004A3ED8">
        <w:rPr>
          <w:rFonts w:ascii="宋体" w:hAnsi="宋体" w:hint="eastAsia"/>
          <w:color w:val="000000"/>
          <w:kern w:val="0"/>
          <w:sz w:val="28"/>
          <w:szCs w:val="28"/>
        </w:rPr>
        <w:t>承担</w:t>
      </w:r>
      <w:r w:rsidR="008D192B">
        <w:rPr>
          <w:rFonts w:ascii="宋体" w:hAnsi="宋体" w:hint="eastAsia"/>
          <w:color w:val="000000"/>
          <w:kern w:val="0"/>
          <w:sz w:val="28"/>
          <w:szCs w:val="28"/>
        </w:rPr>
        <w:t>定额的</w:t>
      </w:r>
      <w:r w:rsidR="008D192B" w:rsidRPr="004A3ED8">
        <w:rPr>
          <w:rFonts w:ascii="宋体" w:hAnsi="宋体" w:hint="eastAsia"/>
          <w:color w:val="000000"/>
          <w:kern w:val="0"/>
          <w:sz w:val="28"/>
          <w:szCs w:val="28"/>
        </w:rPr>
        <w:t>具体编制工作</w:t>
      </w:r>
      <w:r w:rsidR="008D192B">
        <w:rPr>
          <w:rFonts w:ascii="宋体" w:hAnsi="宋体" w:hint="eastAsia"/>
          <w:color w:val="000000"/>
          <w:kern w:val="0"/>
          <w:sz w:val="28"/>
          <w:szCs w:val="28"/>
        </w:rPr>
        <w:t>，可以是各级</w:t>
      </w:r>
      <w:r w:rsidR="008D192B" w:rsidRPr="00AB6243">
        <w:rPr>
          <w:rFonts w:ascii="宋体" w:hAnsi="宋体" w:hint="eastAsia"/>
          <w:color w:val="000000"/>
          <w:kern w:val="0"/>
          <w:sz w:val="28"/>
          <w:szCs w:val="28"/>
        </w:rPr>
        <w:t>建设工程造价管理机构</w:t>
      </w:r>
      <w:r w:rsidR="008D192B">
        <w:rPr>
          <w:rFonts w:ascii="宋体" w:hAnsi="宋体" w:hint="eastAsia"/>
          <w:color w:val="000000"/>
          <w:kern w:val="0"/>
          <w:sz w:val="28"/>
          <w:szCs w:val="28"/>
        </w:rPr>
        <w:t>，也可以是</w:t>
      </w:r>
      <w:r w:rsidR="008D192B" w:rsidRPr="00AB6243">
        <w:rPr>
          <w:rFonts w:ascii="宋体" w:hAnsi="宋体" w:hint="eastAsia"/>
          <w:color w:val="000000"/>
          <w:kern w:val="0"/>
          <w:sz w:val="28"/>
          <w:szCs w:val="28"/>
        </w:rPr>
        <w:t>建设工程造价管理机构</w:t>
      </w:r>
      <w:r w:rsidR="008D192B">
        <w:rPr>
          <w:rFonts w:ascii="宋体" w:hAnsi="宋体" w:hint="eastAsia"/>
          <w:color w:val="000000"/>
          <w:kern w:val="0"/>
          <w:sz w:val="28"/>
          <w:szCs w:val="28"/>
        </w:rPr>
        <w:t>委托的具有相应能力的服务单位；编制组由编制单位负责组建，并明确各编制组、编制人员的职责和分工。</w:t>
      </w:r>
    </w:p>
    <w:p w:rsidR="00C520B9" w:rsidRPr="00135AB4" w:rsidRDefault="00C520B9" w:rsidP="00C520B9">
      <w:pPr>
        <w:kinsoku w:val="0"/>
        <w:overflowPunct w:val="0"/>
        <w:autoSpaceDE w:val="0"/>
        <w:autoSpaceDN w:val="0"/>
        <w:adjustRightInd w:val="0"/>
        <w:spacing w:line="360" w:lineRule="auto"/>
        <w:ind w:leftChars="9" w:left="19"/>
        <w:rPr>
          <w:rFonts w:ascii="宋体" w:hAnsi="宋体"/>
          <w:color w:val="000000"/>
          <w:kern w:val="0"/>
          <w:sz w:val="28"/>
          <w:szCs w:val="28"/>
        </w:rPr>
      </w:pPr>
      <w:r w:rsidRPr="00135AB4">
        <w:rPr>
          <w:rFonts w:ascii="宋体" w:hAnsi="宋体" w:hint="eastAsia"/>
          <w:kern w:val="0"/>
          <w:sz w:val="28"/>
          <w:szCs w:val="28"/>
        </w:rPr>
        <w:t>3.2.2  本条明确了</w:t>
      </w:r>
      <w:r w:rsidRPr="00135AB4">
        <w:rPr>
          <w:rFonts w:ascii="宋体" w:hAnsi="宋体" w:hint="eastAsia"/>
          <w:color w:val="000000"/>
          <w:kern w:val="0"/>
          <w:sz w:val="28"/>
          <w:szCs w:val="28"/>
        </w:rPr>
        <w:t>国家、各行业、各省级建设工程造价管理机构在定额编制过程中的主要职责：应对定额编制中涉及的基础资料的收集、归纳和整理，各类成果文件的编制、审核、审定和修改，成果文件的提交、归档等建立相应的组织管理和质量控制制度，并落实到位。</w:t>
      </w:r>
    </w:p>
    <w:p w:rsidR="00C520B9" w:rsidRPr="00135AB4" w:rsidRDefault="00C520B9" w:rsidP="00C520B9">
      <w:pPr>
        <w:kinsoku w:val="0"/>
        <w:overflowPunct w:val="0"/>
        <w:autoSpaceDE w:val="0"/>
        <w:autoSpaceDN w:val="0"/>
        <w:adjustRightInd w:val="0"/>
        <w:spacing w:line="360" w:lineRule="auto"/>
        <w:ind w:leftChars="9" w:left="19"/>
        <w:rPr>
          <w:rFonts w:ascii="宋体" w:hAnsi="宋体"/>
          <w:color w:val="000000"/>
          <w:kern w:val="0"/>
          <w:sz w:val="28"/>
          <w:szCs w:val="28"/>
        </w:rPr>
      </w:pPr>
      <w:r w:rsidRPr="00135AB4">
        <w:rPr>
          <w:rFonts w:ascii="宋体" w:hAnsi="宋体" w:hint="eastAsia"/>
          <w:color w:val="000000"/>
          <w:kern w:val="0"/>
          <w:sz w:val="28"/>
          <w:szCs w:val="28"/>
        </w:rPr>
        <w:t xml:space="preserve">3.2.3  </w:t>
      </w:r>
      <w:r w:rsidR="00503BE1">
        <w:rPr>
          <w:rFonts w:ascii="宋体" w:hAnsi="宋体" w:hint="eastAsia"/>
          <w:color w:val="000000"/>
          <w:kern w:val="0"/>
          <w:sz w:val="28"/>
          <w:szCs w:val="28"/>
        </w:rPr>
        <w:t>本条明确了编制单位在定额编制过程中的主要职责，编制单位负责定额编制的具体工作，应在管理机构制定的组织管理和质量控制制度要求下，</w:t>
      </w:r>
      <w:r w:rsidRPr="00135AB4">
        <w:rPr>
          <w:rFonts w:ascii="宋体" w:hAnsi="宋体" w:hint="eastAsia"/>
          <w:color w:val="000000"/>
          <w:kern w:val="0"/>
          <w:sz w:val="28"/>
          <w:szCs w:val="28"/>
        </w:rPr>
        <w:t>建立并实施有效的组织管理和质量控制机制：</w:t>
      </w:r>
    </w:p>
    <w:p w:rsidR="00C520B9" w:rsidRPr="00135AB4" w:rsidRDefault="00C520B9" w:rsidP="00C520B9">
      <w:pPr>
        <w:kinsoku w:val="0"/>
        <w:overflowPunct w:val="0"/>
        <w:autoSpaceDE w:val="0"/>
        <w:autoSpaceDN w:val="0"/>
        <w:adjustRightInd w:val="0"/>
        <w:spacing w:line="360" w:lineRule="auto"/>
        <w:ind w:leftChars="9" w:left="19" w:firstLineChars="200" w:firstLine="560"/>
        <w:jc w:val="left"/>
        <w:rPr>
          <w:rFonts w:ascii="宋体" w:hAnsi="宋体"/>
          <w:color w:val="000000"/>
          <w:kern w:val="0"/>
          <w:sz w:val="28"/>
          <w:szCs w:val="28"/>
        </w:rPr>
      </w:pPr>
      <w:r w:rsidRPr="00135AB4">
        <w:rPr>
          <w:rFonts w:ascii="宋体" w:hAnsi="宋体"/>
          <w:color w:val="000000"/>
          <w:kern w:val="0"/>
          <w:sz w:val="28"/>
          <w:szCs w:val="28"/>
        </w:rPr>
        <w:t>1.根据定额编制内容和特点，广泛吸纳建设、设计、施工、设备厂家、咨询等单位参与编制工作，确定定额编制流程、方法和技术，明确职责与分工、现场测定和非现场管理的协调方式等，协调好参与编制工作各方关系，促进整个编制工作顺利实施。</w:t>
      </w:r>
    </w:p>
    <w:p w:rsidR="00C520B9" w:rsidRPr="00135AB4" w:rsidRDefault="00C520B9" w:rsidP="00C520B9">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sidRPr="00135AB4">
        <w:rPr>
          <w:rFonts w:ascii="宋体" w:hAnsi="宋体"/>
          <w:color w:val="000000"/>
          <w:kern w:val="0"/>
          <w:sz w:val="28"/>
          <w:szCs w:val="28"/>
        </w:rPr>
        <w:t>2.针对具体定额编制特点，按照对应的定额编制流程、方法、技术进行定额成果质量的有效控制。审核基础资料和编制依据的全面性、真实性、准确性和适用性，依据相关资料对编制成果进行合理性分</w:t>
      </w:r>
      <w:r w:rsidRPr="00135AB4">
        <w:rPr>
          <w:rFonts w:ascii="宋体" w:hAnsi="宋体"/>
          <w:color w:val="000000"/>
          <w:kern w:val="0"/>
          <w:sz w:val="28"/>
          <w:szCs w:val="28"/>
        </w:rPr>
        <w:lastRenderedPageBreak/>
        <w:t>析，对成果质量进行整体控制。</w:t>
      </w:r>
    </w:p>
    <w:p w:rsidR="00C520B9" w:rsidRPr="00135AB4" w:rsidRDefault="00C520B9" w:rsidP="00C520B9">
      <w:pPr>
        <w:kinsoku w:val="0"/>
        <w:overflowPunct w:val="0"/>
        <w:autoSpaceDE w:val="0"/>
        <w:autoSpaceDN w:val="0"/>
        <w:adjustRightInd w:val="0"/>
        <w:spacing w:line="360" w:lineRule="auto"/>
        <w:ind w:leftChars="9" w:left="19"/>
        <w:rPr>
          <w:rFonts w:ascii="宋体" w:hAnsi="宋体"/>
          <w:kern w:val="0"/>
          <w:sz w:val="28"/>
          <w:szCs w:val="28"/>
        </w:rPr>
      </w:pPr>
      <w:r w:rsidRPr="00135AB4">
        <w:rPr>
          <w:rFonts w:ascii="宋体" w:hAnsi="宋体" w:hint="eastAsia"/>
          <w:color w:val="000000"/>
          <w:kern w:val="0"/>
          <w:sz w:val="28"/>
          <w:szCs w:val="28"/>
        </w:rPr>
        <w:t>3.2.4  本条明确了编制组在定额编制过程中的主要职责，</w:t>
      </w:r>
      <w:r w:rsidRPr="00135AB4">
        <w:rPr>
          <w:rFonts w:ascii="宋体" w:hAnsi="宋体" w:hint="eastAsia"/>
          <w:kern w:val="0"/>
          <w:sz w:val="28"/>
          <w:szCs w:val="28"/>
        </w:rPr>
        <w:t>即编制组首先要</w:t>
      </w:r>
      <w:r w:rsidR="003D02A6">
        <w:rPr>
          <w:rFonts w:ascii="宋体" w:hAnsi="宋体" w:hint="eastAsia"/>
          <w:kern w:val="0"/>
          <w:sz w:val="28"/>
          <w:szCs w:val="28"/>
        </w:rPr>
        <w:t>按照</w:t>
      </w:r>
      <w:r w:rsidR="003D02A6" w:rsidRPr="00135AB4">
        <w:rPr>
          <w:rFonts w:ascii="宋体" w:hAnsi="宋体" w:hint="eastAsia"/>
          <w:kern w:val="0"/>
          <w:sz w:val="28"/>
          <w:szCs w:val="28"/>
        </w:rPr>
        <w:t>定额编制的整体要求，</w:t>
      </w:r>
      <w:r w:rsidR="003D02A6">
        <w:rPr>
          <w:rFonts w:ascii="宋体" w:hAnsi="宋体" w:hint="eastAsia"/>
          <w:kern w:val="0"/>
          <w:sz w:val="28"/>
          <w:szCs w:val="28"/>
        </w:rPr>
        <w:t>全面</w:t>
      </w:r>
      <w:r w:rsidRPr="00135AB4">
        <w:rPr>
          <w:rFonts w:ascii="宋体" w:hAnsi="宋体" w:hint="eastAsia"/>
          <w:kern w:val="0"/>
          <w:sz w:val="28"/>
          <w:szCs w:val="28"/>
        </w:rPr>
        <w:t>收集</w:t>
      </w:r>
      <w:r w:rsidR="003D02A6">
        <w:rPr>
          <w:rFonts w:ascii="宋体" w:hAnsi="宋体" w:hint="eastAsia"/>
          <w:kern w:val="0"/>
          <w:sz w:val="28"/>
          <w:szCs w:val="28"/>
        </w:rPr>
        <w:t>编制</w:t>
      </w:r>
      <w:r w:rsidRPr="00135AB4">
        <w:rPr>
          <w:rFonts w:ascii="宋体" w:hAnsi="宋体" w:hint="eastAsia"/>
          <w:kern w:val="0"/>
          <w:sz w:val="28"/>
          <w:szCs w:val="28"/>
        </w:rPr>
        <w:t>资料、数据和依据，同时测定、编制具体定额子目，</w:t>
      </w:r>
      <w:r w:rsidR="003D02A6" w:rsidRPr="009E41E8">
        <w:rPr>
          <w:rFonts w:ascii="宋体" w:hAnsi="宋体" w:hint="eastAsia"/>
          <w:color w:val="000000"/>
          <w:kern w:val="0"/>
          <w:sz w:val="28"/>
          <w:szCs w:val="28"/>
        </w:rPr>
        <w:t>整理</w:t>
      </w:r>
      <w:r w:rsidR="003D02A6">
        <w:rPr>
          <w:rFonts w:ascii="宋体" w:hAnsi="宋体" w:hint="eastAsia"/>
          <w:color w:val="000000"/>
          <w:kern w:val="0"/>
          <w:sz w:val="28"/>
          <w:szCs w:val="28"/>
        </w:rPr>
        <w:t>并提交</w:t>
      </w:r>
      <w:r w:rsidR="003D02A6" w:rsidRPr="009E41E8">
        <w:rPr>
          <w:rFonts w:ascii="宋体" w:hAnsi="宋体" w:hint="eastAsia"/>
          <w:color w:val="000000"/>
          <w:kern w:val="0"/>
          <w:sz w:val="28"/>
          <w:szCs w:val="28"/>
        </w:rPr>
        <w:t>工作过程文件</w:t>
      </w:r>
      <w:r w:rsidR="003D02A6">
        <w:rPr>
          <w:rFonts w:ascii="宋体" w:hAnsi="宋体" w:hint="eastAsia"/>
          <w:color w:val="000000"/>
          <w:kern w:val="0"/>
          <w:sz w:val="28"/>
          <w:szCs w:val="28"/>
        </w:rPr>
        <w:t>和成果文件</w:t>
      </w:r>
      <w:r w:rsidRPr="00135AB4">
        <w:rPr>
          <w:rFonts w:ascii="宋体" w:hAnsi="宋体" w:hint="eastAsia"/>
          <w:kern w:val="0"/>
          <w:sz w:val="28"/>
          <w:szCs w:val="28"/>
        </w:rPr>
        <w:t>。</w:t>
      </w:r>
    </w:p>
    <w:p w:rsidR="00C520B9" w:rsidRPr="00135AB4" w:rsidRDefault="00C520B9" w:rsidP="00C520B9">
      <w:pPr>
        <w:spacing w:line="360" w:lineRule="auto"/>
        <w:jc w:val="center"/>
        <w:outlineLvl w:val="1"/>
        <w:rPr>
          <w:rFonts w:ascii="宋体" w:hAnsi="宋体"/>
          <w:b/>
          <w:sz w:val="28"/>
          <w:szCs w:val="28"/>
        </w:rPr>
      </w:pPr>
      <w:bookmarkStart w:id="24" w:name="_Toc438962917"/>
      <w:bookmarkStart w:id="25" w:name="_Toc444898051"/>
      <w:bookmarkStart w:id="26" w:name="_Toc444898385"/>
      <w:bookmarkStart w:id="27" w:name="_Toc468198868"/>
      <w:r w:rsidRPr="00135AB4">
        <w:rPr>
          <w:rFonts w:ascii="宋体" w:hAnsi="宋体" w:hint="eastAsia"/>
          <w:b/>
          <w:sz w:val="28"/>
          <w:szCs w:val="28"/>
        </w:rPr>
        <w:t>3.</w:t>
      </w:r>
      <w:r>
        <w:rPr>
          <w:rFonts w:ascii="宋体" w:hAnsi="宋体" w:hint="eastAsia"/>
          <w:b/>
          <w:sz w:val="28"/>
          <w:szCs w:val="28"/>
        </w:rPr>
        <w:t xml:space="preserve">3 </w:t>
      </w:r>
      <w:r w:rsidRPr="00135AB4">
        <w:rPr>
          <w:rFonts w:ascii="宋体" w:hAnsi="宋体" w:hint="eastAsia"/>
          <w:b/>
          <w:sz w:val="28"/>
          <w:szCs w:val="28"/>
        </w:rPr>
        <w:t>档案管理</w:t>
      </w:r>
      <w:bookmarkEnd w:id="24"/>
      <w:bookmarkEnd w:id="25"/>
      <w:bookmarkEnd w:id="26"/>
      <w:bookmarkEnd w:id="27"/>
    </w:p>
    <w:p w:rsidR="003D02A6"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3.3.1  本条明确了定额编制档案可分为成果文件和过程文件两类。</w:t>
      </w:r>
    </w:p>
    <w:p w:rsidR="002748F8" w:rsidRDefault="003D02A6"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sidRPr="003D02A6">
        <w:rPr>
          <w:rFonts w:ascii="宋体" w:hAnsi="宋体" w:hint="eastAsia"/>
          <w:color w:val="000000"/>
          <w:kern w:val="0"/>
          <w:sz w:val="28"/>
          <w:szCs w:val="28"/>
        </w:rPr>
        <w:t>1.成果文件包括定额、材机库、编制说明（使用指南）等。</w:t>
      </w:r>
    </w:p>
    <w:p w:rsidR="002748F8" w:rsidRDefault="002748F8"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Pr>
          <w:rFonts w:ascii="宋体" w:hAnsi="宋体" w:hint="eastAsia"/>
          <w:color w:val="000000"/>
          <w:kern w:val="0"/>
          <w:sz w:val="28"/>
          <w:szCs w:val="28"/>
        </w:rPr>
        <w:t>（1）</w:t>
      </w:r>
      <w:r w:rsidR="003D02A6" w:rsidRPr="003D02A6">
        <w:rPr>
          <w:rFonts w:ascii="宋体" w:hAnsi="宋体" w:hint="eastAsia"/>
          <w:color w:val="000000"/>
          <w:kern w:val="0"/>
          <w:sz w:val="28"/>
          <w:szCs w:val="28"/>
        </w:rPr>
        <w:t>定额是指形成的最终定额成果；</w:t>
      </w:r>
    </w:p>
    <w:p w:rsidR="002748F8" w:rsidRDefault="002748F8"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Pr>
          <w:rFonts w:ascii="宋体" w:hAnsi="宋体" w:hint="eastAsia"/>
          <w:color w:val="000000"/>
          <w:kern w:val="0"/>
          <w:sz w:val="28"/>
          <w:szCs w:val="28"/>
        </w:rPr>
        <w:t>（2）</w:t>
      </w:r>
      <w:r w:rsidR="003D02A6" w:rsidRPr="003D02A6">
        <w:rPr>
          <w:rFonts w:ascii="宋体" w:hAnsi="宋体" w:hint="eastAsia"/>
          <w:color w:val="000000"/>
          <w:kern w:val="0"/>
          <w:sz w:val="28"/>
          <w:szCs w:val="28"/>
        </w:rPr>
        <w:t>材机库是指定额中材料和机具的品种、型号和信息价格数据库；</w:t>
      </w:r>
    </w:p>
    <w:p w:rsidR="003D02A6" w:rsidRPr="003D02A6" w:rsidRDefault="002748F8"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Pr>
          <w:rFonts w:ascii="宋体" w:hAnsi="宋体" w:hint="eastAsia"/>
          <w:color w:val="000000"/>
          <w:kern w:val="0"/>
          <w:sz w:val="28"/>
          <w:szCs w:val="28"/>
        </w:rPr>
        <w:t>（3）</w:t>
      </w:r>
      <w:r w:rsidR="003D02A6" w:rsidRPr="003D02A6">
        <w:rPr>
          <w:rFonts w:ascii="宋体" w:hAnsi="宋体"/>
          <w:color w:val="000000"/>
          <w:kern w:val="0"/>
          <w:sz w:val="28"/>
          <w:szCs w:val="28"/>
        </w:rPr>
        <w:t>编制说明是对定额编制过程、原理和方法的总结提炼，</w:t>
      </w:r>
      <w:r w:rsidR="005D041E" w:rsidRPr="00135AB4">
        <w:rPr>
          <w:rFonts w:ascii="宋体" w:hAnsi="宋体" w:hint="eastAsia"/>
          <w:sz w:val="28"/>
          <w:szCs w:val="28"/>
        </w:rPr>
        <w:t>内容包括项目、子目数量；人工、材料、施工机械的内容范围；资料的依据和综合取定情况；定额中允许换算和不允许换算的规定计算资料；人工、材料、施工机械单价的计算资料；施工方法、工艺的选择及材料运距的考虑；各种材料损耗率的取定资料；调整系数的使用原则；其他应说明的事项与计算数据、资料等。</w:t>
      </w:r>
    </w:p>
    <w:p w:rsidR="003D02A6" w:rsidRPr="003D02A6" w:rsidRDefault="003D02A6"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sidRPr="003D02A6">
        <w:rPr>
          <w:rFonts w:ascii="宋体" w:hAnsi="宋体" w:hint="eastAsia"/>
          <w:color w:val="000000"/>
          <w:kern w:val="0"/>
          <w:sz w:val="28"/>
          <w:szCs w:val="28"/>
        </w:rPr>
        <w:t>2.过程文件包括全部编制过程</w:t>
      </w:r>
      <w:r w:rsidRPr="004A3ED8">
        <w:rPr>
          <w:rFonts w:ascii="宋体" w:hAnsi="宋体" w:hint="eastAsia"/>
          <w:color w:val="000000"/>
          <w:kern w:val="0"/>
          <w:sz w:val="28"/>
          <w:szCs w:val="28"/>
        </w:rPr>
        <w:t>资料</w:t>
      </w:r>
      <w:r>
        <w:rPr>
          <w:rFonts w:ascii="宋体" w:hAnsi="宋体" w:hint="eastAsia"/>
          <w:color w:val="000000"/>
          <w:kern w:val="0"/>
          <w:sz w:val="28"/>
          <w:szCs w:val="28"/>
        </w:rPr>
        <w:t>、送审资料、报批资料。</w:t>
      </w:r>
    </w:p>
    <w:p w:rsidR="00C520B9" w:rsidRPr="003D02A6" w:rsidRDefault="003D02A6"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sidRPr="003D02A6">
        <w:rPr>
          <w:rFonts w:ascii="宋体" w:hAnsi="宋体" w:hint="eastAsia"/>
          <w:color w:val="000000"/>
          <w:kern w:val="0"/>
          <w:sz w:val="28"/>
          <w:szCs w:val="28"/>
        </w:rPr>
        <w:t>（1）</w:t>
      </w:r>
      <w:r w:rsidR="00C520B9" w:rsidRPr="003D02A6">
        <w:rPr>
          <w:rFonts w:ascii="宋体" w:hAnsi="宋体" w:hint="eastAsia"/>
          <w:color w:val="000000"/>
          <w:kern w:val="0"/>
          <w:sz w:val="28"/>
          <w:szCs w:val="28"/>
        </w:rPr>
        <w:t>编制过程资料：编制文件资料档、编制依据资料档、编制计算资料档、编制方案资料档、编制一、二稿原始资料档、编制讨论意见资料档、编制修改方案资料档（包括定额印刷底稿全套），新定额水平测算资料档、编制工作总结和汇报材料档、定额编制工作、简</w:t>
      </w:r>
      <w:r w:rsidR="00C520B9" w:rsidRPr="003D02A6">
        <w:rPr>
          <w:rFonts w:ascii="宋体" w:hAnsi="宋体" w:hint="eastAsia"/>
          <w:color w:val="000000"/>
          <w:kern w:val="0"/>
          <w:sz w:val="28"/>
          <w:szCs w:val="28"/>
        </w:rPr>
        <w:lastRenderedPageBreak/>
        <w:t>报资料、定额编制工作会议纪要、记录资料等。</w:t>
      </w:r>
    </w:p>
    <w:p w:rsidR="00C520B9" w:rsidRPr="003D02A6" w:rsidRDefault="003D02A6"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sidRPr="003D02A6">
        <w:rPr>
          <w:rFonts w:ascii="宋体" w:hAnsi="宋体" w:hint="eastAsia"/>
          <w:color w:val="000000"/>
          <w:kern w:val="0"/>
          <w:sz w:val="28"/>
          <w:szCs w:val="28"/>
        </w:rPr>
        <w:t>（2）</w:t>
      </w:r>
      <w:r w:rsidR="00C520B9" w:rsidRPr="003D02A6">
        <w:rPr>
          <w:rFonts w:ascii="宋体" w:hAnsi="宋体" w:hint="eastAsia"/>
          <w:color w:val="000000"/>
          <w:kern w:val="0"/>
          <w:sz w:val="28"/>
          <w:szCs w:val="28"/>
        </w:rPr>
        <w:t>送审资料：包括正文、编制说明、征求意见处理汇总表等。</w:t>
      </w:r>
    </w:p>
    <w:p w:rsidR="00C520B9" w:rsidRPr="003D02A6" w:rsidRDefault="003D02A6" w:rsidP="003D02A6">
      <w:pPr>
        <w:kinsoku w:val="0"/>
        <w:overflowPunct w:val="0"/>
        <w:autoSpaceDE w:val="0"/>
        <w:autoSpaceDN w:val="0"/>
        <w:adjustRightInd w:val="0"/>
        <w:spacing w:line="360" w:lineRule="auto"/>
        <w:ind w:leftChars="9" w:left="19" w:firstLineChars="200" w:firstLine="560"/>
        <w:rPr>
          <w:rFonts w:ascii="宋体" w:hAnsi="宋体"/>
          <w:color w:val="000000"/>
          <w:kern w:val="0"/>
          <w:sz w:val="28"/>
          <w:szCs w:val="28"/>
        </w:rPr>
      </w:pPr>
      <w:r w:rsidRPr="003D02A6">
        <w:rPr>
          <w:rFonts w:ascii="宋体" w:hAnsi="宋体" w:hint="eastAsia"/>
          <w:color w:val="000000"/>
          <w:kern w:val="0"/>
          <w:sz w:val="28"/>
          <w:szCs w:val="28"/>
        </w:rPr>
        <w:t>（3）</w:t>
      </w:r>
      <w:r w:rsidR="00C520B9" w:rsidRPr="003D02A6">
        <w:rPr>
          <w:rFonts w:ascii="宋体" w:hAnsi="宋体" w:hint="eastAsia"/>
          <w:color w:val="000000"/>
          <w:kern w:val="0"/>
          <w:sz w:val="28"/>
          <w:szCs w:val="28"/>
        </w:rPr>
        <w:t>报批资料：包括正文、编制报告、审查会议纪要、审查意见处理汇总表等。</w:t>
      </w:r>
    </w:p>
    <w:p w:rsidR="00C520B9" w:rsidRPr="00135AB4" w:rsidRDefault="00C520B9" w:rsidP="00C520B9">
      <w:pPr>
        <w:spacing w:line="360" w:lineRule="auto"/>
        <w:jc w:val="left"/>
        <w:rPr>
          <w:rFonts w:ascii="宋体" w:hAnsi="宋体"/>
          <w:sz w:val="28"/>
          <w:szCs w:val="28"/>
        </w:rPr>
      </w:pPr>
      <w:r w:rsidRPr="00135AB4">
        <w:rPr>
          <w:rFonts w:ascii="宋体" w:hAnsi="宋体"/>
          <w:sz w:val="28"/>
          <w:szCs w:val="28"/>
        </w:rPr>
        <w:t xml:space="preserve">3.3.2  </w:t>
      </w:r>
      <w:r w:rsidRPr="00135AB4">
        <w:rPr>
          <w:rFonts w:ascii="宋体" w:hAnsi="宋体" w:hint="eastAsia"/>
          <w:sz w:val="28"/>
          <w:szCs w:val="28"/>
        </w:rPr>
        <w:t>本条明确了</w:t>
      </w:r>
      <w:r w:rsidRPr="00135AB4">
        <w:rPr>
          <w:rFonts w:ascii="宋体" w:hAnsi="宋体" w:hint="eastAsia"/>
          <w:color w:val="000000"/>
          <w:kern w:val="0"/>
          <w:sz w:val="28"/>
          <w:szCs w:val="28"/>
        </w:rPr>
        <w:t>各级建设工程造价管理机构</w:t>
      </w:r>
      <w:r w:rsidRPr="00135AB4">
        <w:rPr>
          <w:rFonts w:ascii="宋体" w:hAnsi="宋体" w:hint="eastAsia"/>
          <w:sz w:val="28"/>
          <w:szCs w:val="28"/>
        </w:rPr>
        <w:t>对</w:t>
      </w:r>
      <w:r>
        <w:rPr>
          <w:rFonts w:ascii="宋体" w:hAnsi="宋体" w:hint="eastAsia"/>
          <w:sz w:val="28"/>
          <w:szCs w:val="28"/>
        </w:rPr>
        <w:t>定额编制</w:t>
      </w:r>
      <w:r w:rsidRPr="00135AB4">
        <w:rPr>
          <w:rFonts w:ascii="宋体" w:hAnsi="宋体" w:hint="eastAsia"/>
          <w:sz w:val="28"/>
          <w:szCs w:val="28"/>
        </w:rPr>
        <w:t>档案管理的主要职责。</w:t>
      </w:r>
      <w:r>
        <w:rPr>
          <w:rFonts w:ascii="宋体" w:hAnsi="宋体" w:hint="eastAsia"/>
          <w:sz w:val="28"/>
          <w:szCs w:val="28"/>
        </w:rPr>
        <w:t>除</w:t>
      </w:r>
      <w:r w:rsidRPr="00FF79EA">
        <w:rPr>
          <w:rFonts w:ascii="宋体" w:hAnsi="宋体" w:hint="eastAsia"/>
          <w:sz w:val="28"/>
          <w:szCs w:val="28"/>
        </w:rPr>
        <w:t>负责成果文件和过程文件的归档外，还应组</w:t>
      </w:r>
      <w:r>
        <w:rPr>
          <w:rFonts w:ascii="宋体" w:hAnsi="宋体" w:hint="eastAsia"/>
          <w:sz w:val="28"/>
          <w:szCs w:val="28"/>
        </w:rPr>
        <w:t>织并制定定额编制过程</w:t>
      </w:r>
      <w:r w:rsidRPr="00FF79EA">
        <w:rPr>
          <w:rFonts w:ascii="宋体" w:hAnsi="宋体" w:hint="eastAsia"/>
          <w:sz w:val="28"/>
          <w:szCs w:val="28"/>
        </w:rPr>
        <w:t>中各类</w:t>
      </w:r>
      <w:r>
        <w:rPr>
          <w:rFonts w:ascii="宋体" w:hAnsi="宋体" w:hint="eastAsia"/>
          <w:sz w:val="28"/>
          <w:szCs w:val="28"/>
        </w:rPr>
        <w:t>编制</w:t>
      </w:r>
      <w:r w:rsidRPr="00FF79EA">
        <w:rPr>
          <w:rFonts w:ascii="宋体" w:hAnsi="宋体" w:hint="eastAsia"/>
          <w:sz w:val="28"/>
          <w:szCs w:val="28"/>
        </w:rPr>
        <w:t>资料等有关可追溯性资料的文件目录，并应对接收、借阅和送还进行记录。</w:t>
      </w:r>
      <w:r>
        <w:rPr>
          <w:rFonts w:ascii="宋体" w:hAnsi="宋体" w:hint="eastAsia"/>
          <w:sz w:val="28"/>
          <w:szCs w:val="28"/>
        </w:rPr>
        <w:t>此外，应负责制定定额编制组成员单位、个人基本信息及联系方式</w:t>
      </w:r>
      <w:r w:rsidRPr="00FF79EA">
        <w:rPr>
          <w:rFonts w:ascii="宋体" w:hAnsi="宋体" w:hint="eastAsia"/>
          <w:sz w:val="28"/>
          <w:szCs w:val="28"/>
        </w:rPr>
        <w:t>等有关可追溯性的</w:t>
      </w:r>
      <w:r>
        <w:rPr>
          <w:rFonts w:ascii="宋体" w:hAnsi="宋体" w:hint="eastAsia"/>
          <w:sz w:val="28"/>
          <w:szCs w:val="28"/>
        </w:rPr>
        <w:t>信息记录，与定额编制</w:t>
      </w:r>
      <w:r w:rsidR="002748F8">
        <w:rPr>
          <w:rFonts w:ascii="宋体" w:hAnsi="宋体" w:hint="eastAsia"/>
          <w:sz w:val="28"/>
          <w:szCs w:val="28"/>
        </w:rPr>
        <w:t>资料</w:t>
      </w:r>
      <w:r>
        <w:rPr>
          <w:rFonts w:ascii="宋体" w:hAnsi="宋体" w:hint="eastAsia"/>
          <w:sz w:val="28"/>
          <w:szCs w:val="28"/>
        </w:rPr>
        <w:t>同时归档。</w:t>
      </w:r>
    </w:p>
    <w:p w:rsidR="00C520B9" w:rsidRPr="00135AB4"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3.3.3  本条明确了本条明确了定额编制档案的保存期限</w:t>
      </w:r>
      <w:r w:rsidR="002748F8">
        <w:rPr>
          <w:rFonts w:ascii="宋体" w:hAnsi="宋体" w:hint="eastAsia"/>
          <w:sz w:val="28"/>
          <w:szCs w:val="28"/>
        </w:rPr>
        <w:t>，</w:t>
      </w:r>
      <w:r w:rsidR="002748F8" w:rsidRPr="00B71F6D">
        <w:rPr>
          <w:rFonts w:ascii="宋体" w:hAnsi="宋体" w:hint="eastAsia"/>
          <w:sz w:val="28"/>
          <w:szCs w:val="28"/>
        </w:rPr>
        <w:t>应符合</w:t>
      </w:r>
      <w:r w:rsidR="002748F8">
        <w:rPr>
          <w:rFonts w:ascii="宋体" w:hAnsi="宋体" w:hint="eastAsia"/>
          <w:sz w:val="28"/>
          <w:szCs w:val="28"/>
        </w:rPr>
        <w:t>编制</w:t>
      </w:r>
      <w:r w:rsidR="002748F8" w:rsidRPr="00B71F6D">
        <w:rPr>
          <w:rFonts w:ascii="宋体" w:hAnsi="宋体" w:hint="eastAsia"/>
          <w:sz w:val="28"/>
          <w:szCs w:val="28"/>
        </w:rPr>
        <w:t>合同和国家等相关规定外，</w:t>
      </w:r>
      <w:r w:rsidR="002748F8" w:rsidRPr="002748F8">
        <w:rPr>
          <w:rFonts w:ascii="宋体" w:hAnsi="宋体" w:hint="eastAsia"/>
          <w:sz w:val="28"/>
          <w:szCs w:val="28"/>
        </w:rPr>
        <w:t>建议不少于10</w:t>
      </w:r>
      <w:r w:rsidR="002748F8">
        <w:rPr>
          <w:rFonts w:ascii="宋体" w:hAnsi="宋体" w:hint="eastAsia"/>
          <w:sz w:val="28"/>
          <w:szCs w:val="28"/>
        </w:rPr>
        <w:t>年</w:t>
      </w:r>
      <w:r w:rsidRPr="00135AB4">
        <w:rPr>
          <w:rFonts w:ascii="宋体" w:hAnsi="宋体" w:hint="eastAsia"/>
          <w:sz w:val="28"/>
          <w:szCs w:val="28"/>
        </w:rPr>
        <w:t>。</w:t>
      </w:r>
    </w:p>
    <w:p w:rsidR="00C520B9" w:rsidRPr="00135AB4" w:rsidRDefault="00C520B9" w:rsidP="00C520B9">
      <w:pPr>
        <w:spacing w:line="360" w:lineRule="auto"/>
        <w:jc w:val="center"/>
        <w:outlineLvl w:val="1"/>
        <w:rPr>
          <w:rFonts w:ascii="宋体" w:hAnsi="宋体"/>
          <w:b/>
          <w:sz w:val="28"/>
          <w:szCs w:val="28"/>
        </w:rPr>
      </w:pPr>
      <w:bookmarkStart w:id="28" w:name="_Toc438962918"/>
      <w:bookmarkStart w:id="29" w:name="_Toc444898052"/>
      <w:bookmarkStart w:id="30" w:name="_Toc444898386"/>
      <w:bookmarkStart w:id="31" w:name="_Toc468198869"/>
      <w:r w:rsidRPr="00135AB4">
        <w:rPr>
          <w:rFonts w:ascii="宋体" w:hAnsi="宋体" w:hint="eastAsia"/>
          <w:b/>
          <w:sz w:val="28"/>
          <w:szCs w:val="28"/>
        </w:rPr>
        <w:t>3.4信息管理</w:t>
      </w:r>
      <w:bookmarkEnd w:id="28"/>
      <w:bookmarkEnd w:id="29"/>
      <w:bookmarkEnd w:id="30"/>
      <w:bookmarkEnd w:id="31"/>
    </w:p>
    <w:p w:rsidR="00C520B9" w:rsidRPr="00135AB4"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 xml:space="preserve">3.4.1  </w:t>
      </w:r>
      <w:r w:rsidR="008C2BB6">
        <w:rPr>
          <w:rFonts w:ascii="宋体" w:hAnsi="宋体" w:hint="eastAsia"/>
          <w:sz w:val="28"/>
          <w:szCs w:val="28"/>
        </w:rPr>
        <w:t>本条规定</w:t>
      </w:r>
      <w:r w:rsidRPr="00135AB4">
        <w:rPr>
          <w:rFonts w:ascii="宋体" w:hAnsi="宋体" w:hint="eastAsia"/>
          <w:sz w:val="28"/>
          <w:szCs w:val="28"/>
        </w:rPr>
        <w:t>编制</w:t>
      </w:r>
      <w:r w:rsidR="008C2BB6">
        <w:rPr>
          <w:rFonts w:ascii="宋体" w:hAnsi="宋体" w:hint="eastAsia"/>
          <w:sz w:val="28"/>
          <w:szCs w:val="28"/>
        </w:rPr>
        <w:t>定额</w:t>
      </w:r>
      <w:r w:rsidRPr="00135AB4">
        <w:rPr>
          <w:rFonts w:ascii="宋体" w:hAnsi="宋体" w:hint="eastAsia"/>
          <w:sz w:val="28"/>
          <w:szCs w:val="28"/>
        </w:rPr>
        <w:t>时应利用计算机及网络通讯技术进行有效的信息化管理，推进信息化的同时全面提高定额编制的进度和质量。</w:t>
      </w:r>
    </w:p>
    <w:p w:rsidR="00C520B9" w:rsidRPr="00135AB4"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3.4.2  本条</w:t>
      </w:r>
      <w:r w:rsidR="008C2BB6">
        <w:rPr>
          <w:rFonts w:ascii="宋体" w:hAnsi="宋体" w:hint="eastAsia"/>
          <w:sz w:val="28"/>
          <w:szCs w:val="28"/>
        </w:rPr>
        <w:t>规定</w:t>
      </w:r>
      <w:r w:rsidRPr="00135AB4">
        <w:rPr>
          <w:rFonts w:ascii="宋体" w:hAnsi="宋体" w:hint="eastAsia"/>
          <w:sz w:val="28"/>
          <w:szCs w:val="28"/>
        </w:rPr>
        <w:t>定额编制过程中，信息的采集、加工和录入方式应</w:t>
      </w:r>
      <w:r w:rsidR="008C2BB6">
        <w:rPr>
          <w:rFonts w:ascii="宋体" w:hAnsi="宋体" w:hint="eastAsia"/>
          <w:sz w:val="28"/>
          <w:szCs w:val="28"/>
        </w:rPr>
        <w:t>应统一规划、统一编码、系统分类，以</w:t>
      </w:r>
      <w:r w:rsidRPr="00135AB4">
        <w:rPr>
          <w:rFonts w:ascii="宋体" w:hAnsi="宋体" w:hint="eastAsia"/>
          <w:sz w:val="28"/>
          <w:szCs w:val="28"/>
        </w:rPr>
        <w:t>利于未来的信息资源共享和深度开发。</w:t>
      </w:r>
    </w:p>
    <w:p w:rsidR="00C520B9" w:rsidRPr="00135AB4"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3.4.3  本条明确定额</w:t>
      </w:r>
      <w:r>
        <w:rPr>
          <w:rFonts w:ascii="宋体" w:hAnsi="宋体" w:hint="eastAsia"/>
          <w:sz w:val="28"/>
          <w:szCs w:val="28"/>
        </w:rPr>
        <w:t>编制应形成定额数据库，</w:t>
      </w:r>
      <w:r w:rsidRPr="00135AB4">
        <w:rPr>
          <w:rFonts w:ascii="宋体" w:hAnsi="宋体" w:hint="eastAsia"/>
          <w:sz w:val="28"/>
          <w:szCs w:val="28"/>
        </w:rPr>
        <w:t>包括价格信息数据库和成果文件数据库。</w:t>
      </w:r>
    </w:p>
    <w:p w:rsidR="00C520B9" w:rsidRPr="00135AB4" w:rsidRDefault="00C520B9" w:rsidP="00C520B9">
      <w:pPr>
        <w:pStyle w:val="a3"/>
        <w:spacing w:line="360" w:lineRule="auto"/>
        <w:ind w:firstLine="560"/>
        <w:jc w:val="left"/>
        <w:rPr>
          <w:rFonts w:ascii="宋体" w:hAnsi="宋体"/>
          <w:sz w:val="28"/>
          <w:szCs w:val="28"/>
        </w:rPr>
      </w:pPr>
      <w:r w:rsidRPr="00135AB4">
        <w:rPr>
          <w:rFonts w:ascii="宋体" w:hAnsi="宋体"/>
          <w:sz w:val="28"/>
          <w:szCs w:val="28"/>
        </w:rPr>
        <w:t>1.价格信息数据库应包括建筑材料、装修材料、安装材料、人工</w:t>
      </w:r>
      <w:r w:rsidRPr="00135AB4">
        <w:rPr>
          <w:rFonts w:ascii="宋体" w:hAnsi="宋体"/>
          <w:sz w:val="28"/>
          <w:szCs w:val="28"/>
        </w:rPr>
        <w:lastRenderedPageBreak/>
        <w:t>工资、施工机械等的</w:t>
      </w:r>
      <w:r w:rsidRPr="00135AB4">
        <w:rPr>
          <w:rFonts w:ascii="宋体" w:hAnsi="宋体" w:hint="eastAsia"/>
          <w:sz w:val="28"/>
          <w:szCs w:val="28"/>
        </w:rPr>
        <w:t>价格信息；以及已完或在建工程的各种造价信息等。</w:t>
      </w:r>
    </w:p>
    <w:p w:rsidR="00C520B9" w:rsidRPr="00135AB4" w:rsidRDefault="00C520B9" w:rsidP="00C520B9">
      <w:pPr>
        <w:pStyle w:val="a3"/>
        <w:spacing w:line="360" w:lineRule="auto"/>
        <w:ind w:firstLine="560"/>
        <w:jc w:val="left"/>
        <w:rPr>
          <w:rFonts w:ascii="宋体" w:hAnsi="宋体"/>
          <w:sz w:val="28"/>
          <w:szCs w:val="28"/>
        </w:rPr>
      </w:pPr>
      <w:r w:rsidRPr="00135AB4">
        <w:rPr>
          <w:rFonts w:ascii="宋体" w:hAnsi="宋体"/>
          <w:sz w:val="28"/>
          <w:szCs w:val="28"/>
        </w:rPr>
        <w:t>2.</w:t>
      </w:r>
      <w:r w:rsidRPr="00135AB4">
        <w:rPr>
          <w:rFonts w:ascii="宋体" w:hAnsi="宋体" w:hint="eastAsia"/>
          <w:sz w:val="28"/>
          <w:szCs w:val="28"/>
        </w:rPr>
        <w:t>成果文件数据库是指各种定额编制成果数据库。从定额表现形式上分可以包括消耗量定额数据库、基价定额数据库、全费用定额数据库以及定额综合组成数据库；从阶段上分可以包括预算定额数据库、概算定额数据库、估（概）算指标数据库、费用定额数据库等。</w:t>
      </w:r>
    </w:p>
    <w:p w:rsidR="00E326D0" w:rsidRPr="003E50BD" w:rsidRDefault="00C520B9" w:rsidP="00C520B9">
      <w:pPr>
        <w:pStyle w:val="a3"/>
        <w:spacing w:line="360" w:lineRule="auto"/>
        <w:ind w:firstLineChars="0" w:firstLine="0"/>
        <w:jc w:val="left"/>
        <w:rPr>
          <w:rFonts w:ascii="宋体" w:hAnsi="宋体"/>
          <w:sz w:val="28"/>
          <w:szCs w:val="28"/>
        </w:rPr>
      </w:pPr>
      <w:r w:rsidRPr="00135AB4">
        <w:rPr>
          <w:rFonts w:ascii="宋体" w:hAnsi="宋体" w:hint="eastAsia"/>
          <w:sz w:val="28"/>
          <w:szCs w:val="28"/>
        </w:rPr>
        <w:t>3.4.4  本条明确了定额过程文件、成果文件应以开放格式存储和输出，</w:t>
      </w:r>
      <w:r w:rsidR="008C2BB6">
        <w:rPr>
          <w:rFonts w:ascii="宋体" w:hAnsi="宋体" w:hint="eastAsia"/>
          <w:sz w:val="28"/>
          <w:szCs w:val="28"/>
        </w:rPr>
        <w:t>便</w:t>
      </w:r>
      <w:r w:rsidR="008C2BB6" w:rsidRPr="000A659A">
        <w:rPr>
          <w:rFonts w:ascii="宋体" w:hAnsi="宋体" w:hint="eastAsia"/>
          <w:sz w:val="28"/>
          <w:szCs w:val="28"/>
        </w:rPr>
        <w:t>于以后定额的管理、调整和数据共享。</w:t>
      </w:r>
    </w:p>
    <w:p w:rsidR="00E326D0" w:rsidRPr="003E50BD" w:rsidRDefault="00E326D0" w:rsidP="00E326D0">
      <w:pPr>
        <w:widowControl/>
        <w:spacing w:line="360" w:lineRule="auto"/>
        <w:jc w:val="left"/>
        <w:rPr>
          <w:rFonts w:ascii="宋体" w:hAnsi="宋体"/>
          <w:sz w:val="28"/>
          <w:szCs w:val="28"/>
        </w:rPr>
      </w:pPr>
      <w:r w:rsidRPr="003E50BD">
        <w:rPr>
          <w:rFonts w:ascii="宋体" w:hAnsi="宋体"/>
          <w:sz w:val="28"/>
          <w:szCs w:val="28"/>
        </w:rPr>
        <w:br w:type="page"/>
      </w:r>
    </w:p>
    <w:p w:rsidR="00E326D0" w:rsidRPr="003E50BD" w:rsidRDefault="00E326D0" w:rsidP="00E326D0">
      <w:pPr>
        <w:spacing w:line="360" w:lineRule="auto"/>
        <w:ind w:left="2694"/>
        <w:outlineLvl w:val="0"/>
        <w:rPr>
          <w:rFonts w:ascii="宋体" w:hAnsi="宋体"/>
          <w:b/>
          <w:sz w:val="44"/>
          <w:szCs w:val="44"/>
        </w:rPr>
      </w:pPr>
      <w:bookmarkStart w:id="32" w:name="_Toc438962919"/>
      <w:bookmarkStart w:id="33" w:name="_Toc444898053"/>
      <w:bookmarkStart w:id="34" w:name="_Toc468198870"/>
      <w:r w:rsidRPr="003E50BD">
        <w:rPr>
          <w:rFonts w:ascii="宋体" w:hAnsi="宋体" w:hint="eastAsia"/>
          <w:b/>
          <w:sz w:val="44"/>
          <w:szCs w:val="44"/>
        </w:rPr>
        <w:lastRenderedPageBreak/>
        <w:t>4 预算定额编制</w:t>
      </w:r>
      <w:bookmarkEnd w:id="32"/>
      <w:bookmarkEnd w:id="33"/>
      <w:bookmarkEnd w:id="34"/>
    </w:p>
    <w:p w:rsidR="00E326D0" w:rsidRPr="003E50BD" w:rsidRDefault="00E326D0" w:rsidP="00E326D0">
      <w:pPr>
        <w:adjustRightInd w:val="0"/>
        <w:snapToGrid w:val="0"/>
        <w:spacing w:line="360" w:lineRule="auto"/>
        <w:rPr>
          <w:rFonts w:ascii="宋体" w:hAnsi="宋体"/>
          <w:sz w:val="28"/>
          <w:szCs w:val="28"/>
        </w:rPr>
      </w:pPr>
    </w:p>
    <w:p w:rsidR="00C370CA" w:rsidRDefault="00E326D0" w:rsidP="00C520B9">
      <w:pPr>
        <w:shd w:val="clear" w:color="auto" w:fill="FFFFFF"/>
        <w:spacing w:line="360" w:lineRule="atLeast"/>
        <w:jc w:val="center"/>
        <w:outlineLvl w:val="1"/>
        <w:rPr>
          <w:rFonts w:ascii="宋体" w:hAnsi="宋体"/>
          <w:sz w:val="28"/>
          <w:szCs w:val="28"/>
        </w:rPr>
      </w:pPr>
      <w:bookmarkStart w:id="35" w:name="_Toc444898054"/>
      <w:bookmarkStart w:id="36" w:name="_Toc468198871"/>
      <w:bookmarkStart w:id="37" w:name="_Toc438962920"/>
      <w:r w:rsidRPr="003E50BD">
        <w:rPr>
          <w:rFonts w:ascii="宋体" w:hAnsi="宋体" w:hint="eastAsia"/>
          <w:b/>
          <w:sz w:val="28"/>
          <w:szCs w:val="28"/>
        </w:rPr>
        <w:t>4.1一般规定</w:t>
      </w:r>
      <w:bookmarkEnd w:id="35"/>
      <w:bookmarkEnd w:id="36"/>
    </w:p>
    <w:p w:rsidR="00997EF2" w:rsidRPr="00B645D7" w:rsidRDefault="00E326D0" w:rsidP="00B645D7">
      <w:pPr>
        <w:shd w:val="clear" w:color="auto" w:fill="FFFFFF"/>
        <w:spacing w:line="360" w:lineRule="atLeast"/>
        <w:rPr>
          <w:rFonts w:ascii="宋体" w:hAnsi="宋体"/>
          <w:sz w:val="28"/>
          <w:szCs w:val="28"/>
        </w:rPr>
      </w:pPr>
      <w:r w:rsidRPr="003E50BD">
        <w:rPr>
          <w:rFonts w:ascii="宋体" w:hAnsi="宋体" w:hint="eastAsia"/>
          <w:sz w:val="28"/>
          <w:szCs w:val="28"/>
        </w:rPr>
        <w:t>4.1.1</w:t>
      </w:r>
      <w:r w:rsidR="00997EF2">
        <w:rPr>
          <w:rFonts w:ascii="宋体" w:hAnsi="宋体" w:hint="eastAsia"/>
          <w:sz w:val="28"/>
          <w:szCs w:val="28"/>
        </w:rPr>
        <w:t xml:space="preserve"> </w:t>
      </w:r>
      <w:r w:rsidR="00997EF2" w:rsidRPr="00B645D7">
        <w:rPr>
          <w:rFonts w:ascii="宋体" w:hAnsi="宋体" w:hint="eastAsia"/>
          <w:sz w:val="28"/>
          <w:szCs w:val="28"/>
        </w:rPr>
        <w:t>本条规范了预算定额的基本构成及内容。预算定额是指在正常的施工条件下，完成一定计量单位合格分项工程和结构构件所需消耗的人工、材料、施工机具台班数量及其基价的标准。其包括前引部分、正文部分和补充部分三方面内容。</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F92A5F">
        <w:rPr>
          <w:rFonts w:ascii="宋体" w:hAnsi="宋体" w:cs="仿宋_GB2312" w:hint="eastAsia"/>
          <w:color w:val="000000" w:themeColor="text1"/>
          <w:kern w:val="0"/>
          <w:sz w:val="28"/>
          <w:szCs w:val="28"/>
        </w:rPr>
        <w:t>1</w:t>
      </w:r>
      <w:r w:rsidRPr="00ED1FBF">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前引部分</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405E57">
        <w:rPr>
          <w:rFonts w:ascii="宋体" w:hAnsi="宋体" w:cs="仿宋_GB2312" w:hint="eastAsia"/>
          <w:color w:val="000000" w:themeColor="text1"/>
          <w:kern w:val="0"/>
          <w:sz w:val="28"/>
          <w:szCs w:val="28"/>
        </w:rPr>
        <w:t>（1）封面</w:t>
      </w:r>
      <w:r>
        <w:rPr>
          <w:rFonts w:ascii="宋体" w:hAnsi="宋体" w:cs="仿宋_GB2312" w:hint="eastAsia"/>
          <w:color w:val="000000" w:themeColor="text1"/>
          <w:kern w:val="0"/>
          <w:sz w:val="28"/>
          <w:szCs w:val="28"/>
        </w:rPr>
        <w:t>：包括定额名称、编码和发布单位。</w:t>
      </w:r>
      <w:r w:rsidRPr="001C1B48">
        <w:rPr>
          <w:rFonts w:ascii="宋体" w:hAnsi="宋体" w:cs="仿宋_GB2312" w:hint="eastAsia"/>
          <w:color w:val="000000" w:themeColor="text1"/>
          <w:kern w:val="0"/>
          <w:sz w:val="28"/>
          <w:szCs w:val="28"/>
        </w:rPr>
        <w:t>定额</w:t>
      </w:r>
      <w:r>
        <w:rPr>
          <w:rFonts w:ascii="宋体" w:hAnsi="宋体" w:cs="仿宋_GB2312" w:hint="eastAsia"/>
          <w:color w:val="000000" w:themeColor="text1"/>
          <w:kern w:val="0"/>
          <w:sz w:val="28"/>
          <w:szCs w:val="28"/>
        </w:rPr>
        <w:t>名称和编码需</w:t>
      </w:r>
      <w:r w:rsidRPr="001C1B48">
        <w:rPr>
          <w:rFonts w:ascii="宋体" w:hAnsi="宋体" w:cs="仿宋_GB2312" w:hint="eastAsia"/>
          <w:color w:val="000000" w:themeColor="text1"/>
          <w:kern w:val="0"/>
          <w:sz w:val="28"/>
          <w:szCs w:val="28"/>
        </w:rPr>
        <w:t>按照《建设工程定额体系》的要求</w:t>
      </w:r>
      <w:r>
        <w:rPr>
          <w:rFonts w:ascii="宋体" w:hAnsi="宋体" w:cs="仿宋_GB2312" w:hint="eastAsia"/>
          <w:color w:val="000000" w:themeColor="text1"/>
          <w:kern w:val="0"/>
          <w:sz w:val="28"/>
          <w:szCs w:val="28"/>
        </w:rPr>
        <w:t>确定。</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F92A5F">
        <w:rPr>
          <w:rFonts w:ascii="宋体" w:hAnsi="宋体" w:cs="仿宋_GB2312" w:hint="eastAsia"/>
          <w:color w:val="000000" w:themeColor="text1"/>
          <w:kern w:val="0"/>
          <w:sz w:val="28"/>
          <w:szCs w:val="28"/>
        </w:rPr>
        <w:t>颁布文件或公告</w:t>
      </w:r>
      <w:r>
        <w:rPr>
          <w:rFonts w:ascii="宋体" w:hAnsi="宋体" w:cs="仿宋_GB2312" w:hint="eastAsia"/>
          <w:color w:val="000000" w:themeColor="text1"/>
          <w:kern w:val="0"/>
          <w:sz w:val="28"/>
          <w:szCs w:val="28"/>
        </w:rPr>
        <w:t>：主要指明定额的内容和发布实施时间。</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w:t>
      </w:r>
      <w:r w:rsidRPr="00F92A5F">
        <w:rPr>
          <w:rFonts w:ascii="宋体" w:hAnsi="宋体" w:cs="仿宋_GB2312" w:hint="eastAsia"/>
          <w:color w:val="000000" w:themeColor="text1"/>
          <w:kern w:val="0"/>
          <w:sz w:val="28"/>
          <w:szCs w:val="28"/>
        </w:rPr>
        <w:t>总说明</w:t>
      </w:r>
      <w:r>
        <w:rPr>
          <w:rFonts w:ascii="宋体" w:hAnsi="宋体" w:cs="仿宋_GB2312" w:hint="eastAsia"/>
          <w:color w:val="000000" w:themeColor="text1"/>
          <w:kern w:val="0"/>
          <w:sz w:val="28"/>
          <w:szCs w:val="28"/>
        </w:rPr>
        <w:t>：包括整套定额所包含的内容，适用范围，主要作用，</w:t>
      </w:r>
      <w:r w:rsidRPr="00B06C44">
        <w:rPr>
          <w:rFonts w:ascii="宋体" w:hAnsi="宋体" w:cs="仿宋_GB2312" w:hint="eastAsia"/>
          <w:color w:val="000000" w:themeColor="text1"/>
          <w:kern w:val="0"/>
          <w:sz w:val="28"/>
          <w:szCs w:val="28"/>
        </w:rPr>
        <w:t>编制依据，</w:t>
      </w:r>
      <w:r>
        <w:rPr>
          <w:rFonts w:ascii="宋体" w:hAnsi="宋体" w:cs="仿宋_GB2312" w:hint="eastAsia"/>
          <w:color w:val="000000" w:themeColor="text1"/>
          <w:kern w:val="0"/>
          <w:sz w:val="28"/>
          <w:szCs w:val="28"/>
        </w:rPr>
        <w:t>人工、材料、施工机具单价的确定原则，使用规则和方法等。</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（4）</w:t>
      </w:r>
      <w:r w:rsidRPr="00F92A5F">
        <w:rPr>
          <w:rFonts w:ascii="宋体" w:hAnsi="宋体" w:cs="仿宋_GB2312" w:hint="eastAsia"/>
          <w:color w:val="000000" w:themeColor="text1"/>
          <w:kern w:val="0"/>
          <w:sz w:val="28"/>
          <w:szCs w:val="28"/>
        </w:rPr>
        <w:t>册说明</w:t>
      </w:r>
      <w:r>
        <w:rPr>
          <w:rFonts w:ascii="宋体" w:hAnsi="宋体" w:cs="仿宋_GB2312" w:hint="eastAsia"/>
          <w:color w:val="000000" w:themeColor="text1"/>
          <w:kern w:val="0"/>
          <w:sz w:val="28"/>
          <w:szCs w:val="28"/>
        </w:rPr>
        <w:t>：包括整册定额主要内容、编制依据、使用规则和方法等。</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（5）</w:t>
      </w:r>
      <w:r w:rsidRPr="00F92A5F">
        <w:rPr>
          <w:rFonts w:ascii="宋体" w:hAnsi="宋体" w:cs="仿宋_GB2312" w:hint="eastAsia"/>
          <w:color w:val="000000" w:themeColor="text1"/>
          <w:kern w:val="0"/>
          <w:sz w:val="28"/>
          <w:szCs w:val="28"/>
        </w:rPr>
        <w:t>目录</w:t>
      </w:r>
      <w:r>
        <w:rPr>
          <w:rFonts w:ascii="宋体" w:hAnsi="宋体" w:cs="仿宋_GB2312" w:hint="eastAsia"/>
          <w:color w:val="000000" w:themeColor="text1"/>
          <w:kern w:val="0"/>
          <w:sz w:val="28"/>
          <w:szCs w:val="28"/>
        </w:rPr>
        <w:t>：定额章节目录。</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ED1FBF">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正文部分</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（1）</w:t>
      </w:r>
      <w:r w:rsidRPr="00F92A5F">
        <w:rPr>
          <w:rFonts w:ascii="宋体" w:hAnsi="宋体" w:cs="仿宋_GB2312" w:hint="eastAsia"/>
          <w:color w:val="000000" w:themeColor="text1"/>
          <w:kern w:val="0"/>
          <w:sz w:val="28"/>
          <w:szCs w:val="28"/>
        </w:rPr>
        <w:t>章说明</w:t>
      </w:r>
      <w:r>
        <w:rPr>
          <w:rFonts w:ascii="宋体" w:hAnsi="宋体" w:cs="仿宋_GB2312" w:hint="eastAsia"/>
          <w:color w:val="000000" w:themeColor="text1"/>
          <w:kern w:val="0"/>
          <w:sz w:val="28"/>
          <w:szCs w:val="28"/>
        </w:rPr>
        <w:t>：包括章主要内容，定额使用和调整规则等。</w:t>
      </w:r>
    </w:p>
    <w:p w:rsidR="00ED1FBF" w:rsidRPr="001326B6"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（2）章工程量计量规则：包括需说明的定额子目计量单位和计量规则等。</w:t>
      </w:r>
    </w:p>
    <w:p w:rsidR="00ED1FBF" w:rsidRPr="00B23C9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w:t>
      </w:r>
      <w:r w:rsidRPr="00F92A5F">
        <w:rPr>
          <w:rFonts w:ascii="宋体" w:hAnsi="宋体" w:cs="仿宋_GB2312" w:hint="eastAsia"/>
          <w:color w:val="000000" w:themeColor="text1"/>
          <w:kern w:val="0"/>
          <w:sz w:val="28"/>
          <w:szCs w:val="28"/>
        </w:rPr>
        <w:t>定额项目表</w:t>
      </w:r>
      <w:r>
        <w:rPr>
          <w:rFonts w:ascii="宋体" w:hAnsi="宋体" w:cs="仿宋_GB2312" w:hint="eastAsia"/>
          <w:color w:val="000000" w:themeColor="text1"/>
          <w:kern w:val="0"/>
          <w:sz w:val="28"/>
          <w:szCs w:val="28"/>
        </w:rPr>
        <w:t>：包括表头说明（工作内容、计量单位）</w:t>
      </w:r>
      <w:r w:rsidRPr="00B23C9F">
        <w:rPr>
          <w:rFonts w:ascii="宋体" w:hAnsi="宋体" w:cs="仿宋_GB2312" w:hint="eastAsia"/>
          <w:color w:val="000000" w:themeColor="text1"/>
          <w:kern w:val="0"/>
          <w:sz w:val="28"/>
          <w:szCs w:val="28"/>
        </w:rPr>
        <w:t>，定</w:t>
      </w:r>
      <w:r w:rsidRPr="00B23C9F">
        <w:rPr>
          <w:rFonts w:ascii="宋体" w:hAnsi="宋体" w:cs="仿宋_GB2312" w:hint="eastAsia"/>
          <w:color w:val="000000" w:themeColor="text1"/>
          <w:kern w:val="0"/>
          <w:sz w:val="28"/>
          <w:szCs w:val="28"/>
        </w:rPr>
        <w:lastRenderedPageBreak/>
        <w:t>额子目编号、名称、基价、</w:t>
      </w:r>
      <w:r w:rsidRPr="00ED1FBF">
        <w:rPr>
          <w:rFonts w:ascii="宋体" w:hAnsi="宋体" w:cs="仿宋_GB2312" w:hint="eastAsia"/>
          <w:color w:val="000000" w:themeColor="text1"/>
          <w:kern w:val="0"/>
          <w:sz w:val="28"/>
          <w:szCs w:val="28"/>
        </w:rPr>
        <w:t>人工、材料、机械名称、规格、单位、</w:t>
      </w:r>
      <w:r w:rsidRPr="00B23C9F">
        <w:rPr>
          <w:rFonts w:ascii="宋体" w:hAnsi="宋体" w:cs="仿宋_GB2312" w:hint="eastAsia"/>
          <w:color w:val="000000" w:themeColor="text1"/>
          <w:kern w:val="0"/>
          <w:sz w:val="28"/>
          <w:szCs w:val="28"/>
        </w:rPr>
        <w:t>消耗量和单价</w:t>
      </w:r>
      <w:r w:rsidRPr="00ED1FBF">
        <w:rPr>
          <w:rFonts w:ascii="宋体" w:hAnsi="宋体" w:cs="仿宋_GB2312" w:hint="eastAsia"/>
          <w:color w:val="000000" w:themeColor="text1"/>
          <w:kern w:val="0"/>
          <w:sz w:val="28"/>
          <w:szCs w:val="28"/>
        </w:rPr>
        <w:t>，定额项目有关问题注释</w:t>
      </w:r>
      <w:r w:rsidRPr="00B23C9F">
        <w:rPr>
          <w:rFonts w:ascii="宋体" w:hAnsi="宋体" w:cs="仿宋_GB2312" w:hint="eastAsia"/>
          <w:color w:val="000000" w:themeColor="text1"/>
          <w:kern w:val="0"/>
          <w:sz w:val="28"/>
          <w:szCs w:val="28"/>
        </w:rPr>
        <w:t>等。</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w:t>
      </w:r>
      <w:r w:rsidRPr="00BB6E2A">
        <w:rPr>
          <w:rFonts w:ascii="宋体" w:hAnsi="宋体" w:cs="仿宋_GB2312" w:hint="eastAsia"/>
          <w:color w:val="000000" w:themeColor="text1"/>
          <w:kern w:val="0"/>
          <w:sz w:val="28"/>
          <w:szCs w:val="28"/>
        </w:rPr>
        <w:t>.</w:t>
      </w:r>
      <w:r>
        <w:rPr>
          <w:rFonts w:ascii="宋体" w:hAnsi="宋体" w:cs="仿宋_GB2312" w:hint="eastAsia"/>
          <w:color w:val="000000" w:themeColor="text1"/>
          <w:kern w:val="0"/>
          <w:sz w:val="28"/>
          <w:szCs w:val="28"/>
        </w:rPr>
        <w:t>补充</w:t>
      </w:r>
      <w:r w:rsidRPr="00F92A5F">
        <w:rPr>
          <w:rFonts w:ascii="宋体" w:hAnsi="宋体" w:cs="仿宋_GB2312" w:hint="eastAsia"/>
          <w:color w:val="000000" w:themeColor="text1"/>
          <w:kern w:val="0"/>
          <w:sz w:val="28"/>
          <w:szCs w:val="28"/>
        </w:rPr>
        <w:t>部分</w:t>
      </w:r>
    </w:p>
    <w:p w:rsid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1</w:t>
      </w: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附录</w:t>
      </w:r>
      <w:r>
        <w:rPr>
          <w:rFonts w:ascii="宋体" w:hAnsi="宋体" w:cs="仿宋_GB2312" w:hint="eastAsia"/>
          <w:color w:val="000000" w:themeColor="text1"/>
          <w:kern w:val="0"/>
          <w:sz w:val="28"/>
          <w:szCs w:val="28"/>
        </w:rPr>
        <w:t>：配合定额使用的相关表格</w:t>
      </w:r>
      <w:r w:rsidRPr="00ED1FBF">
        <w:rPr>
          <w:rFonts w:ascii="宋体" w:hAnsi="宋体" w:cs="仿宋_GB2312" w:hint="eastAsia"/>
          <w:color w:val="000000" w:themeColor="text1"/>
          <w:kern w:val="0"/>
          <w:sz w:val="28"/>
          <w:szCs w:val="28"/>
        </w:rPr>
        <w:t>与图样</w:t>
      </w:r>
      <w:r>
        <w:rPr>
          <w:rFonts w:ascii="宋体" w:hAnsi="宋体" w:cs="仿宋_GB2312" w:hint="eastAsia"/>
          <w:color w:val="000000" w:themeColor="text1"/>
          <w:kern w:val="0"/>
          <w:sz w:val="28"/>
          <w:szCs w:val="28"/>
        </w:rPr>
        <w:t>。</w:t>
      </w:r>
    </w:p>
    <w:p w:rsidR="00B645D7" w:rsidRPr="00ED1FBF" w:rsidRDefault="00ED1FBF" w:rsidP="00ED1FBF">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2</w:t>
      </w: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术语说明</w:t>
      </w:r>
      <w:r>
        <w:rPr>
          <w:rFonts w:ascii="宋体" w:hAnsi="宋体" w:cs="仿宋_GB2312" w:hint="eastAsia"/>
          <w:color w:val="000000" w:themeColor="text1"/>
          <w:kern w:val="0"/>
          <w:sz w:val="28"/>
          <w:szCs w:val="28"/>
        </w:rPr>
        <w:t>：定额中专用术语的说明。</w:t>
      </w:r>
    </w:p>
    <w:p w:rsidR="00E326D0" w:rsidRDefault="00B645D7" w:rsidP="00E326D0">
      <w:pPr>
        <w:shd w:val="clear" w:color="auto" w:fill="FFFFFF"/>
        <w:spacing w:line="360" w:lineRule="atLeast"/>
        <w:rPr>
          <w:rFonts w:ascii="宋体" w:hAnsi="宋体"/>
          <w:sz w:val="28"/>
          <w:szCs w:val="28"/>
        </w:rPr>
      </w:pPr>
      <w:r>
        <w:rPr>
          <w:rFonts w:ascii="宋体" w:hAnsi="宋体" w:hint="eastAsia"/>
          <w:sz w:val="28"/>
          <w:szCs w:val="28"/>
        </w:rPr>
        <w:t>4.1.2 本条规定了预算定额编制依据的主要内容。</w:t>
      </w:r>
      <w:r w:rsidR="00E326D0" w:rsidRPr="003E50BD">
        <w:rPr>
          <w:rFonts w:ascii="宋体" w:hAnsi="宋体" w:hint="eastAsia"/>
          <w:sz w:val="28"/>
          <w:szCs w:val="28"/>
        </w:rPr>
        <w:t>预算定额是</w:t>
      </w:r>
      <w:r>
        <w:rPr>
          <w:rFonts w:ascii="宋体" w:hAnsi="宋体" w:hint="eastAsia"/>
          <w:sz w:val="28"/>
          <w:szCs w:val="28"/>
        </w:rPr>
        <w:t>参照</w:t>
      </w:r>
      <w:r w:rsidR="00E326D0" w:rsidRPr="003E50BD">
        <w:rPr>
          <w:rFonts w:ascii="宋体" w:hAnsi="宋体" w:hint="eastAsia"/>
          <w:sz w:val="28"/>
          <w:szCs w:val="28"/>
        </w:rPr>
        <w:t>现行</w:t>
      </w:r>
      <w:r>
        <w:rPr>
          <w:rFonts w:ascii="宋体" w:hAnsi="宋体" w:hint="eastAsia"/>
          <w:sz w:val="28"/>
          <w:szCs w:val="28"/>
        </w:rPr>
        <w:t>预算定额，根据市场价格信息、</w:t>
      </w:r>
      <w:r w:rsidR="00E326D0" w:rsidRPr="003E50BD">
        <w:rPr>
          <w:rFonts w:ascii="宋体" w:hAnsi="宋体" w:hint="eastAsia"/>
          <w:sz w:val="28"/>
          <w:szCs w:val="28"/>
        </w:rPr>
        <w:t>现行的建筑安装</w:t>
      </w:r>
      <w:r>
        <w:rPr>
          <w:rFonts w:ascii="宋体" w:hAnsi="宋体" w:hint="eastAsia"/>
          <w:sz w:val="28"/>
          <w:szCs w:val="28"/>
        </w:rPr>
        <w:t>等</w:t>
      </w:r>
      <w:r w:rsidR="00E326D0" w:rsidRPr="003E50BD">
        <w:rPr>
          <w:rFonts w:ascii="宋体" w:hAnsi="宋体" w:hint="eastAsia"/>
          <w:sz w:val="28"/>
          <w:szCs w:val="28"/>
        </w:rPr>
        <w:t>工程施工</w:t>
      </w:r>
      <w:r>
        <w:rPr>
          <w:rFonts w:ascii="宋体" w:hAnsi="宋体" w:hint="eastAsia"/>
          <w:sz w:val="28"/>
          <w:szCs w:val="28"/>
        </w:rPr>
        <w:t>及</w:t>
      </w:r>
      <w:r w:rsidR="00E326D0" w:rsidRPr="003E50BD">
        <w:rPr>
          <w:rFonts w:ascii="宋体" w:hAnsi="宋体" w:hint="eastAsia"/>
          <w:sz w:val="28"/>
          <w:szCs w:val="28"/>
        </w:rPr>
        <w:t>验收规范、质量评定标准、安全技术操作规程和劳动保护的政策法令，结合设计标准规范、图纸、数据资料、新技术、</w:t>
      </w:r>
      <w:r>
        <w:rPr>
          <w:rFonts w:ascii="宋体" w:hAnsi="宋体" w:hint="eastAsia"/>
          <w:sz w:val="28"/>
          <w:szCs w:val="28"/>
        </w:rPr>
        <w:t>新结构、新设备、</w:t>
      </w:r>
      <w:r w:rsidR="00E326D0" w:rsidRPr="003E50BD">
        <w:rPr>
          <w:rFonts w:ascii="宋体" w:hAnsi="宋体" w:hint="eastAsia"/>
          <w:sz w:val="28"/>
          <w:szCs w:val="28"/>
        </w:rPr>
        <w:t>新材料和新工艺等</w:t>
      </w:r>
      <w:r>
        <w:rPr>
          <w:rFonts w:ascii="宋体" w:hAnsi="宋体" w:hint="eastAsia"/>
          <w:sz w:val="28"/>
          <w:szCs w:val="28"/>
        </w:rPr>
        <w:t>有关资料</w:t>
      </w:r>
      <w:r w:rsidR="00E326D0">
        <w:rPr>
          <w:rFonts w:ascii="宋体" w:hAnsi="宋体" w:hint="eastAsia"/>
          <w:sz w:val="28"/>
          <w:szCs w:val="28"/>
        </w:rPr>
        <w:t>编制</w:t>
      </w:r>
      <w:bookmarkEnd w:id="37"/>
      <w:r>
        <w:rPr>
          <w:rFonts w:ascii="宋体" w:hAnsi="宋体" w:hint="eastAsia"/>
          <w:sz w:val="28"/>
          <w:szCs w:val="28"/>
        </w:rPr>
        <w:t>的。</w:t>
      </w:r>
    </w:p>
    <w:p w:rsidR="00B645D7" w:rsidRDefault="00B645D7" w:rsidP="00E326D0">
      <w:pPr>
        <w:shd w:val="clear" w:color="auto" w:fill="FFFFFF"/>
        <w:spacing w:line="360" w:lineRule="atLeast"/>
        <w:rPr>
          <w:rFonts w:ascii="宋体" w:hAnsi="宋体"/>
          <w:sz w:val="28"/>
          <w:szCs w:val="28"/>
        </w:rPr>
      </w:pPr>
      <w:r>
        <w:rPr>
          <w:rFonts w:ascii="宋体" w:hAnsi="宋体" w:hint="eastAsia"/>
          <w:sz w:val="28"/>
          <w:szCs w:val="28"/>
        </w:rPr>
        <w:t>4.1.3 本条给出了预算定额测定与编制阶段的具体步骤，主要包括准备工作、收集资料、编制定额等步骤。</w:t>
      </w:r>
    </w:p>
    <w:p w:rsidR="00B645D7" w:rsidRDefault="00B645D7" w:rsidP="00B645D7">
      <w:pPr>
        <w:shd w:val="clear" w:color="auto" w:fill="FFFFFF"/>
        <w:spacing w:line="360" w:lineRule="atLeast"/>
        <w:ind w:firstLineChars="200" w:firstLine="560"/>
        <w:rPr>
          <w:rFonts w:ascii="宋体" w:hAnsi="宋体"/>
          <w:sz w:val="28"/>
          <w:szCs w:val="28"/>
        </w:rPr>
      </w:pPr>
      <w:r>
        <w:rPr>
          <w:rFonts w:ascii="宋体" w:hAnsi="宋体" w:hint="eastAsia"/>
          <w:sz w:val="28"/>
          <w:szCs w:val="28"/>
        </w:rPr>
        <w:t>1.准备工作主要是确定定额编制范围和内容；明确定额的编制原则、水平要求、项目划分和表现形式；明确定额的编制依据。</w:t>
      </w:r>
    </w:p>
    <w:p w:rsidR="00B645D7" w:rsidRDefault="00B645D7" w:rsidP="00B645D7">
      <w:pPr>
        <w:shd w:val="clear" w:color="auto" w:fill="FFFFFF"/>
        <w:spacing w:line="360" w:lineRule="atLeast"/>
        <w:ind w:firstLineChars="200" w:firstLine="560"/>
        <w:rPr>
          <w:rFonts w:ascii="宋体" w:hAnsi="宋体"/>
          <w:sz w:val="28"/>
          <w:szCs w:val="28"/>
        </w:rPr>
      </w:pPr>
      <w:r>
        <w:rPr>
          <w:rFonts w:ascii="宋体" w:hAnsi="宋体" w:hint="eastAsia"/>
          <w:sz w:val="28"/>
          <w:szCs w:val="28"/>
        </w:rPr>
        <w:t>2.收集资料主要包括收集现行法律、法规、政策、规范和标准类资料，普遍收集定额编制基础资料，专题座谈，现场测定和试验资料等内容和方式。</w:t>
      </w:r>
    </w:p>
    <w:p w:rsidR="00B645D7" w:rsidRPr="003E50BD" w:rsidRDefault="00B645D7" w:rsidP="00B645D7">
      <w:pPr>
        <w:shd w:val="clear" w:color="auto" w:fill="FFFFFF"/>
        <w:spacing w:line="360" w:lineRule="atLeast"/>
        <w:ind w:firstLineChars="200" w:firstLine="560"/>
        <w:rPr>
          <w:rFonts w:ascii="宋体" w:hAnsi="宋体"/>
          <w:sz w:val="28"/>
          <w:szCs w:val="28"/>
        </w:rPr>
      </w:pPr>
      <w:r>
        <w:rPr>
          <w:rFonts w:ascii="宋体" w:hAnsi="宋体" w:hint="eastAsia"/>
          <w:sz w:val="28"/>
          <w:szCs w:val="28"/>
        </w:rPr>
        <w:t>3.具体编制时首先需确定编制细则；之后确定定额的章、节、子目的划分，以及子目计量单位和工程量计算规则；然后进行定额人工、材料、施工机械台班消耗量的测算、编制和复核；若为</w:t>
      </w:r>
      <w:r w:rsidR="00835EF6">
        <w:rPr>
          <w:rFonts w:ascii="宋体" w:hAnsi="宋体" w:hint="eastAsia"/>
          <w:sz w:val="28"/>
          <w:szCs w:val="28"/>
        </w:rPr>
        <w:t>基价定额，则需确定定额各分部分项工程人工工资、材料价格、施工机械台班的基准单价；最后进行定额水平的测算、调整和复测等形成定额编制初稿</w:t>
      </w:r>
      <w:r>
        <w:rPr>
          <w:rFonts w:ascii="宋体" w:hAnsi="宋体" w:hint="eastAsia"/>
          <w:sz w:val="28"/>
          <w:szCs w:val="28"/>
        </w:rPr>
        <w:t>。</w:t>
      </w:r>
    </w:p>
    <w:p w:rsidR="00835EF6" w:rsidRDefault="00835EF6" w:rsidP="00E326D0">
      <w:pPr>
        <w:shd w:val="clear" w:color="auto" w:fill="FFFFFF"/>
        <w:spacing w:line="360" w:lineRule="atLeast"/>
        <w:rPr>
          <w:rFonts w:ascii="宋体" w:hAnsi="宋体"/>
          <w:sz w:val="28"/>
          <w:szCs w:val="28"/>
        </w:rPr>
      </w:pPr>
      <w:r>
        <w:rPr>
          <w:rFonts w:ascii="宋体" w:hAnsi="宋体" w:hint="eastAsia"/>
          <w:sz w:val="28"/>
          <w:szCs w:val="28"/>
        </w:rPr>
        <w:lastRenderedPageBreak/>
        <w:t>4.1.4 本条规定了预算定额的编制方法，主要采用技术测定的方法。</w:t>
      </w:r>
    </w:p>
    <w:p w:rsidR="00835EF6" w:rsidRPr="002517F1" w:rsidRDefault="00835EF6" w:rsidP="002517F1">
      <w:pPr>
        <w:shd w:val="clear" w:color="auto" w:fill="FFFFFF"/>
        <w:spacing w:line="360" w:lineRule="atLeast"/>
        <w:jc w:val="center"/>
        <w:outlineLvl w:val="1"/>
        <w:rPr>
          <w:rFonts w:ascii="宋体" w:hAnsi="宋体"/>
          <w:b/>
          <w:sz w:val="28"/>
          <w:szCs w:val="28"/>
        </w:rPr>
      </w:pPr>
      <w:bookmarkStart w:id="38" w:name="_Toc468198872"/>
      <w:r w:rsidRPr="003E50BD">
        <w:rPr>
          <w:rFonts w:ascii="宋体" w:hAnsi="宋体" w:hint="eastAsia"/>
          <w:b/>
          <w:sz w:val="28"/>
          <w:szCs w:val="28"/>
        </w:rPr>
        <w:t>4.2</w:t>
      </w:r>
      <w:r w:rsidRPr="002517F1">
        <w:rPr>
          <w:rFonts w:ascii="宋体" w:hAnsi="宋体" w:hint="eastAsia"/>
          <w:b/>
          <w:sz w:val="28"/>
          <w:szCs w:val="28"/>
        </w:rPr>
        <w:t>定额编制内容</w:t>
      </w:r>
      <w:bookmarkEnd w:id="38"/>
    </w:p>
    <w:p w:rsidR="00E326D0" w:rsidRDefault="00835EF6" w:rsidP="00E326D0">
      <w:pPr>
        <w:shd w:val="clear" w:color="auto" w:fill="FFFFFF"/>
        <w:spacing w:line="360" w:lineRule="atLeast"/>
        <w:rPr>
          <w:rFonts w:ascii="宋体" w:hAnsi="宋体"/>
          <w:sz w:val="28"/>
          <w:szCs w:val="28"/>
        </w:rPr>
      </w:pPr>
      <w:r>
        <w:rPr>
          <w:rFonts w:ascii="宋体" w:hAnsi="宋体" w:hint="eastAsia"/>
          <w:sz w:val="28"/>
          <w:szCs w:val="28"/>
        </w:rPr>
        <w:t>4.2.1</w:t>
      </w:r>
      <w:r w:rsidR="00E326D0" w:rsidRPr="003E50BD">
        <w:rPr>
          <w:rFonts w:ascii="宋体" w:hAnsi="宋体" w:hint="eastAsia"/>
          <w:sz w:val="28"/>
          <w:szCs w:val="28"/>
        </w:rPr>
        <w:t xml:space="preserve"> 本条规定了预算定额章、节、子目划分和划分依据，</w:t>
      </w:r>
      <w:r>
        <w:rPr>
          <w:rFonts w:ascii="宋体" w:hAnsi="宋体" w:hint="eastAsia"/>
          <w:sz w:val="28"/>
          <w:szCs w:val="28"/>
        </w:rPr>
        <w:t>定额子目粗细划分的原则，</w:t>
      </w:r>
      <w:r w:rsidR="00E326D0" w:rsidRPr="003E50BD">
        <w:rPr>
          <w:rFonts w:ascii="宋体" w:hAnsi="宋体" w:hint="eastAsia"/>
          <w:sz w:val="28"/>
          <w:szCs w:val="28"/>
        </w:rPr>
        <w:t>以及在项目设置上行业、地区预算定额与国家定额之间的关系。</w:t>
      </w:r>
    </w:p>
    <w:p w:rsidR="006B042F" w:rsidRDefault="006B042F" w:rsidP="006B042F">
      <w:pPr>
        <w:adjustRightInd w:val="0"/>
        <w:snapToGrid w:val="0"/>
        <w:spacing w:line="360" w:lineRule="auto"/>
        <w:ind w:firstLineChars="200" w:firstLine="560"/>
        <w:rPr>
          <w:rFonts w:ascii="宋体" w:hAnsi="宋体"/>
          <w:sz w:val="28"/>
          <w:szCs w:val="28"/>
        </w:rPr>
      </w:pPr>
      <w:r>
        <w:rPr>
          <w:rFonts w:ascii="宋体" w:hAnsi="宋体" w:hint="eastAsia"/>
          <w:sz w:val="28"/>
          <w:szCs w:val="28"/>
        </w:rPr>
        <w:t>1．定额章、节应根据施工图设计及施工作业的常规分类方式、专业分工的特点设置；定额子目按照施工图设计深度，以分部分项工程的形体、结构构件和设备特征</w:t>
      </w:r>
      <w:r w:rsidRPr="00133738">
        <w:rPr>
          <w:rFonts w:ascii="宋体" w:hAnsi="宋体" w:hint="eastAsia"/>
          <w:sz w:val="28"/>
          <w:szCs w:val="28"/>
        </w:rPr>
        <w:t>设置</w:t>
      </w:r>
      <w:r>
        <w:rPr>
          <w:rFonts w:ascii="宋体" w:hAnsi="宋体" w:hint="eastAsia"/>
          <w:sz w:val="28"/>
          <w:szCs w:val="28"/>
        </w:rPr>
        <w:t>。</w:t>
      </w:r>
    </w:p>
    <w:p w:rsidR="006B042F" w:rsidRDefault="006B042F" w:rsidP="006B042F">
      <w:pPr>
        <w:adjustRightInd w:val="0"/>
        <w:snapToGrid w:val="0"/>
        <w:spacing w:line="360" w:lineRule="auto"/>
        <w:ind w:firstLineChars="200" w:firstLine="560"/>
        <w:rPr>
          <w:rFonts w:ascii="宋体" w:hAnsi="宋体"/>
          <w:sz w:val="28"/>
          <w:szCs w:val="28"/>
        </w:rPr>
      </w:pPr>
      <w:r w:rsidRPr="006B042F">
        <w:rPr>
          <w:rFonts w:ascii="宋体" w:hAnsi="宋体" w:hint="eastAsia"/>
          <w:sz w:val="28"/>
          <w:szCs w:val="28"/>
        </w:rPr>
        <w:t>2．定额子目粗细划分要适当，兼顾准确性和计算便利性，常用、占工程造价比重大的定额子目步距宜细，反之宜粗。</w:t>
      </w:r>
    </w:p>
    <w:p w:rsidR="006B042F" w:rsidRPr="006B042F" w:rsidRDefault="006B042F" w:rsidP="006B042F">
      <w:pPr>
        <w:adjustRightInd w:val="0"/>
        <w:snapToGrid w:val="0"/>
        <w:spacing w:line="360" w:lineRule="auto"/>
        <w:ind w:firstLineChars="200" w:firstLine="560"/>
        <w:rPr>
          <w:rFonts w:ascii="宋体" w:hAnsi="宋体"/>
          <w:sz w:val="28"/>
          <w:szCs w:val="28"/>
        </w:rPr>
      </w:pPr>
      <w:r w:rsidRPr="006B042F">
        <w:rPr>
          <w:rFonts w:ascii="宋体" w:hAnsi="宋体" w:hint="eastAsia"/>
          <w:sz w:val="28"/>
          <w:szCs w:val="28"/>
        </w:rPr>
        <w:t>3．各行业和地区应按照国家定额编制定额章、节、子目目录，并按照国家定额的调整规定，结合本地区（行业）具体情况，因地制宜进行调整和更新。</w:t>
      </w:r>
    </w:p>
    <w:p w:rsidR="00835EF6" w:rsidRDefault="00835EF6" w:rsidP="00835EF6">
      <w:pPr>
        <w:shd w:val="clear" w:color="auto" w:fill="FFFFFF"/>
        <w:spacing w:line="360" w:lineRule="atLeast"/>
        <w:rPr>
          <w:rFonts w:ascii="宋体" w:hAnsi="宋体"/>
          <w:sz w:val="28"/>
          <w:szCs w:val="28"/>
        </w:rPr>
      </w:pPr>
      <w:r>
        <w:rPr>
          <w:rFonts w:ascii="宋体" w:hAnsi="宋体" w:hint="eastAsia"/>
          <w:sz w:val="28"/>
          <w:szCs w:val="28"/>
        </w:rPr>
        <w:t>4.2.2</w:t>
      </w:r>
      <w:r w:rsidRPr="003E50BD">
        <w:rPr>
          <w:rFonts w:ascii="宋体" w:hAnsi="宋体" w:hint="eastAsia"/>
          <w:sz w:val="28"/>
          <w:szCs w:val="28"/>
        </w:rPr>
        <w:t xml:space="preserve">  </w:t>
      </w:r>
      <w:r>
        <w:rPr>
          <w:rFonts w:ascii="宋体" w:hAnsi="宋体" w:hint="eastAsia"/>
          <w:sz w:val="28"/>
          <w:szCs w:val="28"/>
        </w:rPr>
        <w:t>本条规定了预算定额子目</w:t>
      </w:r>
      <w:r w:rsidRPr="003E50BD">
        <w:rPr>
          <w:rFonts w:ascii="宋体" w:hAnsi="宋体" w:hint="eastAsia"/>
          <w:sz w:val="28"/>
          <w:szCs w:val="28"/>
        </w:rPr>
        <w:t>计量单位</w:t>
      </w:r>
      <w:r>
        <w:rPr>
          <w:rFonts w:ascii="宋体" w:hAnsi="宋体" w:hint="eastAsia"/>
          <w:sz w:val="28"/>
          <w:szCs w:val="28"/>
        </w:rPr>
        <w:t>的确定方式</w:t>
      </w:r>
      <w:r w:rsidRPr="003E50BD">
        <w:rPr>
          <w:rFonts w:ascii="宋体" w:hAnsi="宋体" w:hint="eastAsia"/>
          <w:sz w:val="28"/>
          <w:szCs w:val="28"/>
        </w:rPr>
        <w:t>，以及在单位设置上行业、地区预算定额与国家定额之间的关系。</w:t>
      </w:r>
    </w:p>
    <w:p w:rsidR="006B042F" w:rsidRDefault="006B042F" w:rsidP="006B042F">
      <w:pPr>
        <w:adjustRightInd w:val="0"/>
        <w:snapToGrid w:val="0"/>
        <w:spacing w:line="360" w:lineRule="auto"/>
        <w:ind w:firstLineChars="200" w:firstLine="560"/>
        <w:rPr>
          <w:rFonts w:ascii="宋体" w:hAnsi="宋体"/>
          <w:sz w:val="28"/>
          <w:szCs w:val="28"/>
        </w:rPr>
      </w:pPr>
      <w:r>
        <w:rPr>
          <w:rFonts w:ascii="宋体" w:hAnsi="宋体" w:hint="eastAsia"/>
          <w:sz w:val="28"/>
          <w:szCs w:val="28"/>
        </w:rPr>
        <w:t>1．预算定额的计量单位应采用</w:t>
      </w:r>
      <w:r w:rsidRPr="006B042F">
        <w:rPr>
          <w:rFonts w:ascii="宋体" w:hAnsi="宋体" w:hint="eastAsia"/>
          <w:sz w:val="28"/>
          <w:szCs w:val="28"/>
        </w:rPr>
        <w:t>法定</w:t>
      </w:r>
      <w:r>
        <w:rPr>
          <w:rFonts w:ascii="宋体" w:hAnsi="宋体" w:hint="eastAsia"/>
          <w:sz w:val="28"/>
          <w:szCs w:val="28"/>
        </w:rPr>
        <w:t>计量单位，</w:t>
      </w:r>
      <w:r w:rsidRPr="006B042F">
        <w:rPr>
          <w:rFonts w:ascii="宋体" w:hAnsi="宋体" w:hint="eastAsia"/>
          <w:sz w:val="28"/>
          <w:szCs w:val="28"/>
        </w:rPr>
        <w:t>并</w:t>
      </w:r>
      <w:r>
        <w:rPr>
          <w:rFonts w:ascii="宋体" w:hAnsi="宋体" w:hint="eastAsia"/>
          <w:sz w:val="28"/>
          <w:szCs w:val="28"/>
        </w:rPr>
        <w:t>根据分部分项工程的形体、结构构件和设备特征及其变化来确定，应便于准确统计和计算工程量。</w:t>
      </w:r>
    </w:p>
    <w:p w:rsidR="006B042F" w:rsidRDefault="006B042F" w:rsidP="006B042F">
      <w:pPr>
        <w:adjustRightInd w:val="0"/>
        <w:snapToGrid w:val="0"/>
        <w:spacing w:line="360" w:lineRule="auto"/>
        <w:ind w:firstLineChars="200" w:firstLine="560"/>
        <w:rPr>
          <w:rFonts w:ascii="宋体" w:hAnsi="宋体"/>
          <w:sz w:val="28"/>
          <w:szCs w:val="28"/>
        </w:rPr>
      </w:pPr>
      <w:r>
        <w:rPr>
          <w:rFonts w:ascii="宋体" w:hAnsi="宋体" w:hint="eastAsia"/>
          <w:sz w:val="28"/>
          <w:szCs w:val="28"/>
        </w:rPr>
        <w:t>2．一般情况下，当</w:t>
      </w:r>
      <w:r w:rsidRPr="003E50BD">
        <w:rPr>
          <w:rFonts w:ascii="宋体" w:hAnsi="宋体" w:hint="eastAsia"/>
          <w:sz w:val="28"/>
          <w:szCs w:val="28"/>
        </w:rPr>
        <w:t>结构的三个度量</w:t>
      </w:r>
      <w:r>
        <w:rPr>
          <w:rFonts w:ascii="宋体" w:hAnsi="宋体" w:hint="eastAsia"/>
          <w:sz w:val="28"/>
          <w:szCs w:val="28"/>
        </w:rPr>
        <w:t>发生变化时</w:t>
      </w:r>
      <w:r w:rsidRPr="003E50BD">
        <w:rPr>
          <w:rFonts w:ascii="宋体" w:hAnsi="宋体" w:hint="eastAsia"/>
          <w:sz w:val="28"/>
          <w:szCs w:val="28"/>
        </w:rPr>
        <w:t>，选用</w:t>
      </w:r>
      <w:r w:rsidRPr="006B042F">
        <w:rPr>
          <w:rFonts w:ascii="宋体" w:hAnsi="宋体" w:hint="eastAsia"/>
          <w:sz w:val="28"/>
          <w:szCs w:val="28"/>
        </w:rPr>
        <w:t>体积（</w:t>
      </w:r>
      <w:r w:rsidRPr="003E50BD">
        <w:rPr>
          <w:rFonts w:ascii="宋体" w:hAnsi="宋体"/>
          <w:sz w:val="28"/>
          <w:szCs w:val="28"/>
        </w:rPr>
        <w:t>m</w:t>
      </w:r>
      <w:r w:rsidRPr="006B042F">
        <w:rPr>
          <w:rFonts w:ascii="宋体" w:hAnsi="宋体"/>
          <w:sz w:val="28"/>
          <w:szCs w:val="28"/>
        </w:rPr>
        <w:t>3</w:t>
      </w:r>
      <w:r w:rsidRPr="006B042F">
        <w:rPr>
          <w:rFonts w:ascii="宋体" w:hAnsi="宋体" w:hint="eastAsia"/>
          <w:sz w:val="28"/>
          <w:szCs w:val="28"/>
        </w:rPr>
        <w:t>）</w:t>
      </w:r>
      <w:r>
        <w:rPr>
          <w:rFonts w:ascii="宋体" w:hAnsi="宋体" w:hint="eastAsia"/>
          <w:sz w:val="28"/>
          <w:szCs w:val="28"/>
        </w:rPr>
        <w:t>或</w:t>
      </w:r>
      <w:r w:rsidRPr="006B042F">
        <w:rPr>
          <w:rFonts w:ascii="宋体" w:hAnsi="宋体" w:hint="eastAsia"/>
          <w:sz w:val="28"/>
          <w:szCs w:val="28"/>
        </w:rPr>
        <w:t>面积（</w:t>
      </w:r>
      <w:r w:rsidRPr="003E50BD">
        <w:rPr>
          <w:rFonts w:ascii="宋体" w:hAnsi="宋体"/>
          <w:sz w:val="28"/>
          <w:szCs w:val="28"/>
        </w:rPr>
        <w:t>m</w:t>
      </w:r>
      <w:r w:rsidRPr="006B042F">
        <w:rPr>
          <w:rFonts w:ascii="宋体" w:hAnsi="宋体"/>
          <w:sz w:val="28"/>
          <w:szCs w:val="28"/>
        </w:rPr>
        <w:t>2</w:t>
      </w:r>
      <w:r w:rsidRPr="006B042F">
        <w:rPr>
          <w:rFonts w:ascii="宋体" w:hAnsi="宋体" w:hint="eastAsia"/>
          <w:sz w:val="28"/>
          <w:szCs w:val="28"/>
        </w:rPr>
        <w:t>）</w:t>
      </w:r>
      <w:r w:rsidRPr="003E50BD">
        <w:rPr>
          <w:rFonts w:ascii="宋体" w:hAnsi="宋体" w:hint="eastAsia"/>
          <w:sz w:val="28"/>
          <w:szCs w:val="28"/>
        </w:rPr>
        <w:t>为计量单位；当物体截面形状基本固定或无规律性变化时，采用</w:t>
      </w:r>
      <w:r w:rsidRPr="006B042F">
        <w:rPr>
          <w:rFonts w:ascii="宋体" w:hAnsi="宋体" w:hint="eastAsia"/>
          <w:sz w:val="28"/>
          <w:szCs w:val="28"/>
        </w:rPr>
        <w:t>长度（</w:t>
      </w:r>
      <w:r>
        <w:rPr>
          <w:rFonts w:ascii="宋体" w:hAnsi="宋体" w:hint="eastAsia"/>
          <w:sz w:val="28"/>
          <w:szCs w:val="28"/>
        </w:rPr>
        <w:t>m</w:t>
      </w:r>
      <w:r w:rsidRPr="003E50BD">
        <w:rPr>
          <w:rFonts w:ascii="宋体" w:hAnsi="宋体" w:hint="eastAsia"/>
          <w:sz w:val="28"/>
          <w:szCs w:val="28"/>
        </w:rPr>
        <w:t>、</w:t>
      </w:r>
      <w:r>
        <w:rPr>
          <w:rFonts w:ascii="宋体" w:hAnsi="宋体" w:hint="eastAsia"/>
          <w:sz w:val="28"/>
          <w:szCs w:val="28"/>
        </w:rPr>
        <w:t>km）</w:t>
      </w:r>
      <w:r w:rsidRPr="003E50BD">
        <w:rPr>
          <w:rFonts w:ascii="宋体" w:hAnsi="宋体" w:hint="eastAsia"/>
          <w:sz w:val="28"/>
          <w:szCs w:val="28"/>
        </w:rPr>
        <w:t>为计量单位；当工程量主要取决于重量时，采用</w:t>
      </w:r>
      <w:r w:rsidRPr="006B042F">
        <w:rPr>
          <w:rFonts w:ascii="宋体" w:hAnsi="宋体" w:hint="eastAsia"/>
          <w:sz w:val="28"/>
          <w:szCs w:val="28"/>
        </w:rPr>
        <w:t>质量（</w:t>
      </w:r>
      <w:r>
        <w:rPr>
          <w:rFonts w:ascii="宋体" w:hAnsi="宋体" w:hint="eastAsia"/>
          <w:sz w:val="28"/>
          <w:szCs w:val="28"/>
        </w:rPr>
        <w:t>t</w:t>
      </w:r>
      <w:r w:rsidRPr="003E50BD">
        <w:rPr>
          <w:rFonts w:ascii="宋体" w:hAnsi="宋体" w:hint="eastAsia"/>
          <w:sz w:val="28"/>
          <w:szCs w:val="28"/>
        </w:rPr>
        <w:t>、</w:t>
      </w:r>
      <w:r>
        <w:rPr>
          <w:rFonts w:ascii="宋体" w:hAnsi="宋体" w:hint="eastAsia"/>
          <w:sz w:val="28"/>
          <w:szCs w:val="28"/>
        </w:rPr>
        <w:t>kg</w:t>
      </w:r>
      <w:r w:rsidRPr="006B042F">
        <w:rPr>
          <w:rFonts w:ascii="宋体" w:hAnsi="宋体" w:hint="eastAsia"/>
          <w:sz w:val="28"/>
          <w:szCs w:val="28"/>
        </w:rPr>
        <w:t>）</w:t>
      </w:r>
      <w:r w:rsidRPr="003E50BD">
        <w:rPr>
          <w:rFonts w:ascii="宋体" w:hAnsi="宋体" w:hint="eastAsia"/>
          <w:sz w:val="28"/>
          <w:szCs w:val="28"/>
        </w:rPr>
        <w:t>作</w:t>
      </w:r>
      <w:r>
        <w:rPr>
          <w:rFonts w:ascii="宋体" w:hAnsi="宋体" w:hint="eastAsia"/>
          <w:sz w:val="28"/>
          <w:szCs w:val="28"/>
        </w:rPr>
        <w:t>为计量单位；当工程量主要取决于数量时，采用台、个、套等计量单位。</w:t>
      </w:r>
    </w:p>
    <w:p w:rsidR="006B042F" w:rsidRDefault="006B042F" w:rsidP="006B042F">
      <w:pPr>
        <w:adjustRightInd w:val="0"/>
        <w:snapToGrid w:val="0"/>
        <w:spacing w:line="360" w:lineRule="auto"/>
        <w:ind w:firstLineChars="200" w:firstLine="560"/>
        <w:rPr>
          <w:rFonts w:ascii="宋体" w:hAnsi="宋体"/>
          <w:sz w:val="28"/>
          <w:szCs w:val="28"/>
        </w:rPr>
      </w:pPr>
      <w:r w:rsidRPr="006B042F">
        <w:rPr>
          <w:rFonts w:ascii="宋体" w:hAnsi="宋体" w:hint="eastAsia"/>
          <w:sz w:val="28"/>
          <w:szCs w:val="28"/>
        </w:rPr>
        <w:t>3．对于工程量大或单位价值低的定额子目，计量单位可适当扩</w:t>
      </w:r>
      <w:r w:rsidRPr="006B042F">
        <w:rPr>
          <w:rFonts w:ascii="宋体" w:hAnsi="宋体" w:hint="eastAsia"/>
          <w:sz w:val="28"/>
          <w:szCs w:val="28"/>
        </w:rPr>
        <w:lastRenderedPageBreak/>
        <w:t>大。</w:t>
      </w:r>
    </w:p>
    <w:p w:rsidR="006B042F" w:rsidRDefault="006B042F" w:rsidP="006B042F">
      <w:pPr>
        <w:adjustRightInd w:val="0"/>
        <w:snapToGrid w:val="0"/>
        <w:spacing w:line="360" w:lineRule="auto"/>
        <w:ind w:firstLineChars="200" w:firstLine="560"/>
        <w:rPr>
          <w:rFonts w:ascii="宋体" w:hAnsi="宋体"/>
          <w:sz w:val="28"/>
          <w:szCs w:val="28"/>
        </w:rPr>
      </w:pPr>
      <w:r w:rsidRPr="006B042F">
        <w:rPr>
          <w:rFonts w:ascii="宋体" w:hAnsi="宋体" w:hint="eastAsia"/>
          <w:sz w:val="28"/>
          <w:szCs w:val="28"/>
        </w:rPr>
        <w:t>4．同一类定额项目计量单位应统一，</w:t>
      </w:r>
      <w:r>
        <w:rPr>
          <w:rFonts w:ascii="宋体" w:hAnsi="宋体" w:hint="eastAsia"/>
          <w:sz w:val="28"/>
          <w:szCs w:val="28"/>
        </w:rPr>
        <w:t>各行业和地区应</w:t>
      </w:r>
      <w:r w:rsidRPr="00C370CA">
        <w:rPr>
          <w:rFonts w:ascii="宋体" w:hAnsi="宋体" w:hint="eastAsia"/>
          <w:sz w:val="28"/>
          <w:szCs w:val="28"/>
        </w:rPr>
        <w:t>按照</w:t>
      </w:r>
      <w:r>
        <w:rPr>
          <w:rFonts w:ascii="宋体" w:hAnsi="宋体" w:hint="eastAsia"/>
          <w:sz w:val="28"/>
          <w:szCs w:val="28"/>
        </w:rPr>
        <w:t>国家定额</w:t>
      </w:r>
      <w:r w:rsidRPr="006B042F">
        <w:rPr>
          <w:rFonts w:ascii="宋体" w:hAnsi="宋体" w:hint="eastAsia"/>
          <w:sz w:val="28"/>
          <w:szCs w:val="28"/>
        </w:rPr>
        <w:t>做法确定</w:t>
      </w:r>
      <w:r>
        <w:rPr>
          <w:rFonts w:ascii="宋体" w:hAnsi="宋体" w:hint="eastAsia"/>
          <w:sz w:val="28"/>
          <w:szCs w:val="28"/>
        </w:rPr>
        <w:t>定额子目计量单位。</w:t>
      </w:r>
    </w:p>
    <w:p w:rsidR="00835EF6" w:rsidRPr="003E50BD" w:rsidRDefault="00835EF6" w:rsidP="00835EF6">
      <w:pPr>
        <w:shd w:val="clear" w:color="auto" w:fill="FFFFFF"/>
        <w:spacing w:line="360" w:lineRule="atLeast"/>
        <w:rPr>
          <w:sz w:val="27"/>
          <w:szCs w:val="27"/>
        </w:rPr>
      </w:pPr>
      <w:r>
        <w:rPr>
          <w:rFonts w:ascii="宋体" w:hAnsi="宋体" w:hint="eastAsia"/>
          <w:sz w:val="28"/>
          <w:szCs w:val="28"/>
        </w:rPr>
        <w:t>4.2.3</w:t>
      </w:r>
      <w:r w:rsidRPr="003E50BD">
        <w:rPr>
          <w:rFonts w:ascii="宋体" w:hAnsi="宋体" w:hint="eastAsia"/>
          <w:sz w:val="28"/>
          <w:szCs w:val="28"/>
        </w:rPr>
        <w:t xml:space="preserve">  本条规定了预算定额在工程量计算规则上，行业、地区预算定额与国家定额</w:t>
      </w:r>
      <w:r>
        <w:rPr>
          <w:rFonts w:ascii="宋体" w:hAnsi="宋体" w:hint="eastAsia"/>
          <w:sz w:val="28"/>
          <w:szCs w:val="28"/>
        </w:rPr>
        <w:t>、</w:t>
      </w:r>
      <w:r w:rsidRPr="004D1E68">
        <w:rPr>
          <w:rFonts w:ascii="宋体" w:hAnsi="宋体" w:hint="eastAsia"/>
          <w:sz w:val="28"/>
          <w:szCs w:val="28"/>
        </w:rPr>
        <w:t>《建设工程工程量计算规范》</w:t>
      </w:r>
      <w:r w:rsidRPr="003E50BD">
        <w:rPr>
          <w:rFonts w:ascii="宋体" w:hAnsi="宋体" w:hint="eastAsia"/>
          <w:sz w:val="28"/>
          <w:szCs w:val="28"/>
        </w:rPr>
        <w:t>之间的关系。</w:t>
      </w:r>
      <w:r>
        <w:rPr>
          <w:rFonts w:ascii="宋体" w:hAnsi="宋体" w:hint="eastAsia"/>
          <w:sz w:val="28"/>
          <w:szCs w:val="28"/>
        </w:rPr>
        <w:t>以现行国家定额为例，</w:t>
      </w:r>
      <w:r w:rsidRPr="003E50BD">
        <w:rPr>
          <w:rFonts w:ascii="宋体" w:hAnsi="宋体" w:hint="eastAsia"/>
          <w:sz w:val="28"/>
          <w:szCs w:val="28"/>
        </w:rPr>
        <w:t>适用于</w:t>
      </w:r>
      <w:r w:rsidRPr="00C370CA">
        <w:rPr>
          <w:rFonts w:ascii="宋体" w:hAnsi="宋体" w:hint="eastAsia"/>
          <w:sz w:val="28"/>
          <w:szCs w:val="28"/>
        </w:rPr>
        <w:t>《房屋建筑与装饰工程消耗量定额》（编号为TY01-31-2015）、《通用安装工程消耗量定额》（编号为TY02-31-2015）、《市政工程消耗量定额》（编号为ZYA1-31-2015）的工程项目，各行业和各地区需按照国家定额的规定来编制定额工程量计算规则；属于行业和地区特有的工程项目，可补充制定相应规则。</w:t>
      </w:r>
      <w:r>
        <w:rPr>
          <w:rFonts w:ascii="宋体" w:hAnsi="宋体" w:hint="eastAsia"/>
          <w:sz w:val="28"/>
          <w:szCs w:val="28"/>
        </w:rPr>
        <w:t>而且，</w:t>
      </w:r>
      <w:r w:rsidRPr="004D1E68">
        <w:rPr>
          <w:rFonts w:ascii="宋体" w:hAnsi="宋体" w:hint="eastAsia"/>
          <w:sz w:val="28"/>
          <w:szCs w:val="28"/>
        </w:rPr>
        <w:t>预算定额工程量计算规则宜与《建设工程工程量计算规范》统一。</w:t>
      </w:r>
    </w:p>
    <w:p w:rsidR="00835EF6" w:rsidRDefault="00835EF6" w:rsidP="00835EF6">
      <w:pPr>
        <w:shd w:val="clear" w:color="auto" w:fill="FFFFFF"/>
        <w:spacing w:line="360" w:lineRule="atLeast"/>
        <w:rPr>
          <w:rFonts w:ascii="宋体" w:hAnsi="宋体"/>
          <w:sz w:val="28"/>
          <w:szCs w:val="28"/>
        </w:rPr>
      </w:pPr>
      <w:r>
        <w:rPr>
          <w:rFonts w:ascii="宋体" w:hAnsi="宋体" w:hint="eastAsia"/>
          <w:sz w:val="28"/>
          <w:szCs w:val="28"/>
        </w:rPr>
        <w:t>4.2.4</w:t>
      </w:r>
      <w:r w:rsidRPr="003E50BD">
        <w:rPr>
          <w:rFonts w:ascii="宋体" w:hAnsi="宋体" w:hint="eastAsia"/>
          <w:sz w:val="28"/>
          <w:szCs w:val="28"/>
        </w:rPr>
        <w:t xml:space="preserve">  本条规定了预算定额子目中工作内容的描述对象及主要内容。工作内容是对其具体工序或施工内容的描述，直接关系到定额的人工、材料、机械的品种和消耗量的确定。因此工作内容描述应规范准确，减少定额使用和工程计价中的争议和纠纷。</w:t>
      </w:r>
    </w:p>
    <w:p w:rsidR="00E326D0" w:rsidRPr="003E50BD" w:rsidRDefault="00E326D0" w:rsidP="00E326D0">
      <w:pPr>
        <w:spacing w:line="360" w:lineRule="auto"/>
        <w:jc w:val="center"/>
        <w:outlineLvl w:val="1"/>
        <w:rPr>
          <w:rFonts w:ascii="宋体" w:hAnsi="宋体"/>
          <w:b/>
          <w:sz w:val="28"/>
          <w:szCs w:val="28"/>
        </w:rPr>
      </w:pPr>
      <w:bookmarkStart w:id="39" w:name="_Toc438962921"/>
      <w:bookmarkStart w:id="40" w:name="_Toc444898055"/>
      <w:bookmarkStart w:id="41" w:name="_Toc468198873"/>
      <w:r w:rsidRPr="003E50BD">
        <w:rPr>
          <w:rFonts w:ascii="宋体" w:hAnsi="宋体" w:hint="eastAsia"/>
          <w:b/>
          <w:sz w:val="28"/>
          <w:szCs w:val="28"/>
        </w:rPr>
        <w:t>4.</w:t>
      </w:r>
      <w:r w:rsidR="00BE6C7C">
        <w:rPr>
          <w:rFonts w:ascii="宋体" w:hAnsi="宋体" w:hint="eastAsia"/>
          <w:b/>
          <w:sz w:val="28"/>
          <w:szCs w:val="28"/>
        </w:rPr>
        <w:t>3</w:t>
      </w:r>
      <w:r w:rsidR="001B64F5">
        <w:rPr>
          <w:rFonts w:ascii="宋体" w:hAnsi="宋体" w:hint="eastAsia"/>
          <w:b/>
          <w:sz w:val="28"/>
          <w:szCs w:val="28"/>
        </w:rPr>
        <w:t xml:space="preserve"> </w:t>
      </w:r>
      <w:r w:rsidR="00BE6C7C" w:rsidRPr="007C326C">
        <w:rPr>
          <w:rFonts w:ascii="宋体" w:hAnsi="宋体" w:hint="eastAsia"/>
          <w:b/>
          <w:color w:val="000000"/>
          <w:sz w:val="28"/>
          <w:szCs w:val="28"/>
        </w:rPr>
        <w:t>定额编制</w:t>
      </w:r>
      <w:r w:rsidR="00BE6C7C">
        <w:rPr>
          <w:rFonts w:ascii="宋体" w:hAnsi="宋体" w:hint="eastAsia"/>
          <w:b/>
          <w:color w:val="000000"/>
          <w:sz w:val="28"/>
          <w:szCs w:val="28"/>
        </w:rPr>
        <w:t>方法</w:t>
      </w:r>
      <w:bookmarkEnd w:id="39"/>
      <w:bookmarkEnd w:id="40"/>
      <w:bookmarkEnd w:id="41"/>
    </w:p>
    <w:p w:rsidR="00E326D0" w:rsidRDefault="00E326D0" w:rsidP="00E326D0">
      <w:pPr>
        <w:shd w:val="clear" w:color="auto" w:fill="FFFFFF"/>
        <w:spacing w:line="360" w:lineRule="atLeast"/>
        <w:rPr>
          <w:rFonts w:ascii="宋体" w:hAnsi="宋体"/>
          <w:sz w:val="28"/>
          <w:szCs w:val="28"/>
        </w:rPr>
      </w:pPr>
      <w:r w:rsidRPr="003E50BD">
        <w:rPr>
          <w:rFonts w:ascii="宋体" w:hAnsi="宋体" w:hint="eastAsia"/>
          <w:sz w:val="28"/>
          <w:szCs w:val="28"/>
        </w:rPr>
        <w:t>4.</w:t>
      </w:r>
      <w:r w:rsidR="004A35C1">
        <w:rPr>
          <w:rFonts w:ascii="宋体" w:hAnsi="宋体" w:hint="eastAsia"/>
          <w:sz w:val="28"/>
          <w:szCs w:val="28"/>
        </w:rPr>
        <w:t>3</w:t>
      </w:r>
      <w:r w:rsidRPr="003E50BD">
        <w:rPr>
          <w:rFonts w:ascii="宋体" w:hAnsi="宋体" w:hint="eastAsia"/>
          <w:sz w:val="28"/>
          <w:szCs w:val="28"/>
        </w:rPr>
        <w:t>.1  本条明确了人工类别、人工消耗量的组成与测定方法。</w:t>
      </w:r>
    </w:p>
    <w:p w:rsidR="004A35C1" w:rsidRDefault="004A35C1" w:rsidP="00E326D0">
      <w:pPr>
        <w:shd w:val="clear" w:color="auto" w:fill="FFFFFF"/>
        <w:spacing w:line="360" w:lineRule="atLeast"/>
        <w:ind w:firstLineChars="200" w:firstLine="560"/>
        <w:rPr>
          <w:rFonts w:ascii="宋体" w:hAnsi="宋体"/>
          <w:sz w:val="28"/>
          <w:szCs w:val="28"/>
        </w:rPr>
      </w:pPr>
      <w:r>
        <w:rPr>
          <w:rFonts w:ascii="宋体" w:hAnsi="宋体" w:hint="eastAsia"/>
          <w:sz w:val="28"/>
          <w:szCs w:val="28"/>
        </w:rPr>
        <w:t>1.人工</w:t>
      </w:r>
      <w:r w:rsidR="008D0C8F">
        <w:rPr>
          <w:rFonts w:ascii="宋体" w:hAnsi="宋体" w:hint="eastAsia"/>
          <w:sz w:val="28"/>
          <w:szCs w:val="28"/>
        </w:rPr>
        <w:t>类别按照普工、一般技工、高级技工三个</w:t>
      </w:r>
      <w:r w:rsidR="008D0C8F" w:rsidRPr="008D0C8F">
        <w:rPr>
          <w:rFonts w:ascii="宋体" w:hAnsi="宋体" w:hint="eastAsia"/>
          <w:sz w:val="28"/>
          <w:szCs w:val="28"/>
        </w:rPr>
        <w:t>等级</w:t>
      </w:r>
      <w:r w:rsidR="008D0C8F">
        <w:rPr>
          <w:rFonts w:ascii="宋体" w:hAnsi="宋体" w:hint="eastAsia"/>
          <w:sz w:val="28"/>
          <w:szCs w:val="28"/>
        </w:rPr>
        <w:t>设置。</w:t>
      </w:r>
    </w:p>
    <w:p w:rsidR="008D0C8F" w:rsidRDefault="008D0C8F" w:rsidP="00E326D0">
      <w:pPr>
        <w:shd w:val="clear" w:color="auto" w:fill="FFFFFF"/>
        <w:spacing w:line="360" w:lineRule="atLeast"/>
        <w:ind w:firstLineChars="200" w:firstLine="560"/>
        <w:rPr>
          <w:rFonts w:ascii="宋体" w:hAnsi="宋体"/>
          <w:sz w:val="28"/>
          <w:szCs w:val="28"/>
        </w:rPr>
      </w:pPr>
      <w:r>
        <w:rPr>
          <w:rFonts w:ascii="宋体" w:hAnsi="宋体" w:hint="eastAsia"/>
          <w:sz w:val="28"/>
          <w:szCs w:val="28"/>
        </w:rPr>
        <w:t>2.人工消耗量</w:t>
      </w:r>
      <w:r w:rsidRPr="008D0C8F">
        <w:rPr>
          <w:rFonts w:ascii="宋体" w:hAnsi="宋体" w:hint="eastAsia"/>
          <w:sz w:val="28"/>
          <w:szCs w:val="28"/>
        </w:rPr>
        <w:t>的单位</w:t>
      </w:r>
      <w:r>
        <w:rPr>
          <w:rFonts w:ascii="宋体" w:hAnsi="宋体" w:hint="eastAsia"/>
          <w:sz w:val="28"/>
          <w:szCs w:val="28"/>
        </w:rPr>
        <w:t>按</w:t>
      </w:r>
      <w:r w:rsidRPr="008D0C8F">
        <w:rPr>
          <w:rFonts w:ascii="宋体" w:hAnsi="宋体" w:hint="eastAsia"/>
          <w:sz w:val="28"/>
          <w:szCs w:val="28"/>
        </w:rPr>
        <w:t>“工日”（工时）</w:t>
      </w:r>
      <w:r>
        <w:rPr>
          <w:rFonts w:ascii="宋体" w:hAnsi="宋体" w:hint="eastAsia"/>
          <w:sz w:val="28"/>
          <w:szCs w:val="28"/>
        </w:rPr>
        <w:t>表示，每工日按8小时计算。</w:t>
      </w:r>
    </w:p>
    <w:p w:rsidR="002C10A1" w:rsidRDefault="008D0C8F" w:rsidP="002C10A1">
      <w:pPr>
        <w:shd w:val="clear" w:color="auto" w:fill="FFFFFF"/>
        <w:spacing w:line="360" w:lineRule="atLeast"/>
        <w:ind w:firstLineChars="200" w:firstLine="560"/>
        <w:rPr>
          <w:rFonts w:ascii="宋体" w:hAnsi="宋体"/>
          <w:sz w:val="28"/>
          <w:szCs w:val="28"/>
        </w:rPr>
      </w:pPr>
      <w:r>
        <w:rPr>
          <w:rFonts w:ascii="宋体" w:hAnsi="宋体" w:hint="eastAsia"/>
          <w:sz w:val="28"/>
          <w:szCs w:val="28"/>
        </w:rPr>
        <w:t>3.</w:t>
      </w:r>
      <w:r>
        <w:rPr>
          <w:rFonts w:ascii="宋体" w:hAnsi="宋体"/>
          <w:sz w:val="28"/>
          <w:szCs w:val="28"/>
        </w:rPr>
        <w:t>预算定额</w:t>
      </w:r>
      <w:r w:rsidRPr="003E50BD">
        <w:rPr>
          <w:rFonts w:ascii="宋体" w:hAnsi="宋体"/>
          <w:sz w:val="28"/>
          <w:szCs w:val="28"/>
        </w:rPr>
        <w:t>人工消耗量包括基本用工、辅助用工</w:t>
      </w:r>
      <w:r>
        <w:rPr>
          <w:rFonts w:ascii="宋体" w:hAnsi="宋体" w:hint="eastAsia"/>
          <w:sz w:val="28"/>
          <w:szCs w:val="28"/>
        </w:rPr>
        <w:t>、</w:t>
      </w:r>
      <w:r w:rsidRPr="003E50BD">
        <w:rPr>
          <w:rFonts w:ascii="宋体" w:hAnsi="宋体"/>
          <w:sz w:val="28"/>
          <w:szCs w:val="28"/>
        </w:rPr>
        <w:t>人工幅度差等内容。其中</w:t>
      </w:r>
      <w:r w:rsidR="002C10A1">
        <w:rPr>
          <w:rFonts w:ascii="宋体" w:hAnsi="宋体" w:hint="eastAsia"/>
          <w:sz w:val="28"/>
          <w:szCs w:val="28"/>
        </w:rPr>
        <w:t>：</w:t>
      </w:r>
    </w:p>
    <w:p w:rsidR="002C10A1" w:rsidRDefault="008D0C8F" w:rsidP="002C10A1">
      <w:pPr>
        <w:shd w:val="clear" w:color="auto" w:fill="FFFFFF"/>
        <w:spacing w:line="360" w:lineRule="atLeast"/>
        <w:ind w:firstLineChars="200" w:firstLine="560"/>
        <w:rPr>
          <w:rFonts w:ascii="宋体" w:hAnsi="宋体"/>
          <w:sz w:val="28"/>
          <w:szCs w:val="28"/>
        </w:rPr>
      </w:pPr>
      <w:r w:rsidRPr="003E50BD">
        <w:rPr>
          <w:rFonts w:ascii="宋体" w:hAnsi="宋体"/>
          <w:sz w:val="28"/>
          <w:szCs w:val="28"/>
        </w:rPr>
        <w:lastRenderedPageBreak/>
        <w:t>基本用工是指完成定额计量单位分项工程的各工序所需的主要用工量</w:t>
      </w:r>
      <w:r>
        <w:rPr>
          <w:rFonts w:ascii="宋体" w:hAnsi="宋体" w:hint="eastAsia"/>
          <w:sz w:val="28"/>
          <w:szCs w:val="28"/>
        </w:rPr>
        <w:t>；</w:t>
      </w:r>
      <w:r w:rsidRPr="003E50BD">
        <w:rPr>
          <w:rFonts w:ascii="宋体" w:hAnsi="宋体"/>
          <w:sz w:val="28"/>
          <w:szCs w:val="28"/>
        </w:rPr>
        <w:t>辅助用工是指在施工过程中对材料进行加工整理所需的用工量</w:t>
      </w:r>
      <w:r w:rsidR="002912C3">
        <w:rPr>
          <w:rFonts w:ascii="宋体" w:hAnsi="宋体" w:hint="eastAsia"/>
          <w:sz w:val="28"/>
          <w:szCs w:val="28"/>
        </w:rPr>
        <w:t>。</w:t>
      </w:r>
    </w:p>
    <w:p w:rsidR="008D0C8F" w:rsidRDefault="008D0C8F" w:rsidP="008D0C8F">
      <w:pPr>
        <w:shd w:val="clear" w:color="auto" w:fill="FFFFFF"/>
        <w:spacing w:line="360" w:lineRule="atLeast"/>
        <w:ind w:firstLineChars="200" w:firstLine="560"/>
        <w:rPr>
          <w:rFonts w:ascii="宋体" w:hAnsi="宋体"/>
          <w:sz w:val="28"/>
          <w:szCs w:val="28"/>
        </w:rPr>
      </w:pPr>
      <w:r w:rsidRPr="003E50BD">
        <w:rPr>
          <w:rFonts w:ascii="宋体" w:hAnsi="宋体"/>
          <w:sz w:val="28"/>
          <w:szCs w:val="28"/>
        </w:rPr>
        <w:t>人工幅度差是指在编制预算定额时加算的、在实际施工过程中必然发生的零星用工量，这部分用工量按前</w:t>
      </w:r>
      <w:r>
        <w:rPr>
          <w:rFonts w:ascii="宋体" w:hAnsi="宋体" w:hint="eastAsia"/>
          <w:sz w:val="28"/>
          <w:szCs w:val="28"/>
        </w:rPr>
        <w:t>两</w:t>
      </w:r>
      <w:r w:rsidRPr="003E50BD">
        <w:rPr>
          <w:rFonts w:ascii="宋体" w:hAnsi="宋体"/>
          <w:sz w:val="28"/>
          <w:szCs w:val="28"/>
        </w:rPr>
        <w:t>项用工量之和的一定百分比计算确定。</w:t>
      </w:r>
      <w:r w:rsidRPr="00A32BA0">
        <w:rPr>
          <w:rFonts w:ascii="宋体" w:hAnsi="宋体" w:hint="eastAsia"/>
          <w:sz w:val="28"/>
          <w:szCs w:val="28"/>
        </w:rPr>
        <w:t>人工幅度差一般包括各工种间的工序搭接及交叉作业相互配合或影响所发生的停歇用工；</w:t>
      </w:r>
      <w:r>
        <w:rPr>
          <w:rFonts w:ascii="宋体" w:hAnsi="宋体" w:hint="eastAsia"/>
          <w:sz w:val="28"/>
          <w:szCs w:val="28"/>
        </w:rPr>
        <w:t>施工机具</w:t>
      </w:r>
      <w:r w:rsidRPr="00A32BA0">
        <w:rPr>
          <w:rFonts w:ascii="宋体" w:hAnsi="宋体" w:hint="eastAsia"/>
          <w:sz w:val="28"/>
          <w:szCs w:val="28"/>
        </w:rPr>
        <w:t>在单位工程之间转移及临时水电线路移动所造成的停工；质量检查和隐蔽工程验收工作的影响；班组操作地点转移用工；工序交接时对前一工序不可避免的修整用工；施工中不可避免的其他零星用工</w:t>
      </w:r>
      <w:r w:rsidRPr="008D0C8F">
        <w:rPr>
          <w:rFonts w:ascii="宋体" w:hAnsi="宋体" w:hint="eastAsia"/>
          <w:sz w:val="28"/>
          <w:szCs w:val="28"/>
        </w:rPr>
        <w:t>和工作间歇</w:t>
      </w:r>
      <w:r w:rsidRPr="00A32BA0">
        <w:rPr>
          <w:rFonts w:ascii="宋体" w:hAnsi="宋体" w:hint="eastAsia"/>
          <w:sz w:val="28"/>
          <w:szCs w:val="28"/>
        </w:rPr>
        <w:t>。</w:t>
      </w:r>
    </w:p>
    <w:p w:rsidR="00E326D0" w:rsidRPr="00A32BA0" w:rsidRDefault="008D0C8F" w:rsidP="008D0C8F">
      <w:pPr>
        <w:shd w:val="clear" w:color="auto" w:fill="FFFFFF"/>
        <w:spacing w:line="360" w:lineRule="atLeast"/>
        <w:ind w:firstLineChars="200" w:firstLine="560"/>
        <w:rPr>
          <w:rFonts w:ascii="宋体" w:hAnsi="宋体"/>
          <w:sz w:val="28"/>
          <w:szCs w:val="28"/>
        </w:rPr>
      </w:pPr>
      <w:r>
        <w:rPr>
          <w:rFonts w:ascii="宋体" w:hAnsi="宋体" w:hint="eastAsia"/>
          <w:sz w:val="28"/>
          <w:szCs w:val="28"/>
        </w:rPr>
        <w:t>4.</w:t>
      </w:r>
      <w:r w:rsidR="00EB26CC">
        <w:rPr>
          <w:rFonts w:ascii="宋体" w:hAnsi="宋体" w:hint="eastAsia"/>
          <w:sz w:val="28"/>
          <w:szCs w:val="28"/>
        </w:rPr>
        <w:t>预算定额人工消耗量主要采用现场计时观察法测定。</w:t>
      </w:r>
    </w:p>
    <w:p w:rsidR="00C370CA" w:rsidRPr="00C370CA" w:rsidRDefault="00C370CA" w:rsidP="00C370CA">
      <w:pPr>
        <w:shd w:val="clear" w:color="auto" w:fill="FFFFFF"/>
        <w:spacing w:line="360" w:lineRule="atLeast"/>
        <w:ind w:firstLineChars="250" w:firstLine="700"/>
        <w:rPr>
          <w:rFonts w:ascii="宋体" w:hAnsi="宋体"/>
          <w:sz w:val="28"/>
          <w:szCs w:val="28"/>
        </w:rPr>
      </w:pPr>
      <w:r w:rsidRPr="00C370CA">
        <w:rPr>
          <w:rFonts w:ascii="宋体" w:hAnsi="宋体" w:hint="eastAsia"/>
          <w:sz w:val="28"/>
          <w:szCs w:val="28"/>
        </w:rPr>
        <w:t>先拟定施工的正常条件，在此基础上测算人工时间消耗。所谓施工的正常条件包括：施工工作面满足操作需要，工人技术娴熟，小组成员数量能发挥最大的工作效率。工人在工作班内消耗的工作时间，按其消耗的性质可分为定额时间和非定额时间。非定额时间不能作为消耗量定额时间。</w:t>
      </w:r>
    </w:p>
    <w:p w:rsidR="00C370CA" w:rsidRPr="00C370CA" w:rsidRDefault="00C370CA" w:rsidP="00C370CA">
      <w:pPr>
        <w:shd w:val="clear" w:color="auto" w:fill="FFFFFF"/>
        <w:spacing w:line="360" w:lineRule="atLeast"/>
        <w:ind w:firstLineChars="250" w:firstLine="700"/>
        <w:rPr>
          <w:rFonts w:ascii="宋体" w:hAnsi="宋体"/>
          <w:sz w:val="28"/>
          <w:szCs w:val="28"/>
        </w:rPr>
      </w:pPr>
      <w:r w:rsidRPr="00C370CA">
        <w:rPr>
          <w:rFonts w:ascii="宋体" w:hAnsi="宋体" w:hint="eastAsia"/>
          <w:sz w:val="28"/>
          <w:szCs w:val="28"/>
        </w:rPr>
        <w:t>（</w:t>
      </w:r>
      <w:r w:rsidRPr="00C370CA">
        <w:rPr>
          <w:rFonts w:ascii="宋体" w:hAnsi="宋体"/>
          <w:sz w:val="28"/>
          <w:szCs w:val="28"/>
        </w:rPr>
        <w:t>1）定额时间：是</w:t>
      </w:r>
      <w:r w:rsidRPr="00C370CA">
        <w:rPr>
          <w:rFonts w:ascii="宋体" w:hAnsi="宋体" w:hint="eastAsia"/>
          <w:sz w:val="28"/>
          <w:szCs w:val="28"/>
        </w:rPr>
        <w:t>指工人在正常的施工条件下，完成一定数量的产品所必须消耗的工作时间。它包括有效工作时间、不可避免的中断时间和休息时间。有效工作时间是指与完成产品有直接关系的工作时间消耗，它包括准备与结束时间、基本工作时间和辅助工作时间。</w:t>
      </w:r>
      <w:r w:rsidRPr="00C370CA">
        <w:rPr>
          <w:rFonts w:ascii="宋体" w:hAnsi="宋体"/>
          <w:sz w:val="28"/>
          <w:szCs w:val="28"/>
        </w:rPr>
        <w:t xml:space="preserve"> </w:t>
      </w:r>
    </w:p>
    <w:p w:rsidR="00C370CA" w:rsidRPr="00C370CA" w:rsidRDefault="00C370CA" w:rsidP="00C370CA">
      <w:pPr>
        <w:shd w:val="clear" w:color="auto" w:fill="FFFFFF"/>
        <w:spacing w:line="360" w:lineRule="atLeast"/>
        <w:ind w:firstLineChars="250" w:firstLine="700"/>
        <w:rPr>
          <w:rFonts w:ascii="宋体" w:hAnsi="宋体"/>
          <w:sz w:val="28"/>
          <w:szCs w:val="28"/>
        </w:rPr>
      </w:pPr>
      <w:r w:rsidRPr="00C370CA">
        <w:rPr>
          <w:rFonts w:ascii="宋体" w:hAnsi="宋体" w:hint="eastAsia"/>
          <w:sz w:val="28"/>
          <w:szCs w:val="28"/>
        </w:rPr>
        <w:t>基本工作时间、辅助工作时间、准备与结束工作时间、休息时间、不可避免中断时间消耗可全部根据现场计时观察确定。也可只测</w:t>
      </w:r>
      <w:r w:rsidRPr="00C370CA">
        <w:rPr>
          <w:rFonts w:ascii="宋体" w:hAnsi="宋体" w:hint="eastAsia"/>
          <w:sz w:val="28"/>
          <w:szCs w:val="28"/>
        </w:rPr>
        <w:lastRenderedPageBreak/>
        <w:t>算基本工作时间，对于辅助时间、准备与结束工作时间、休息时间、不可避免中断时间消耗等作为一项其他时间，用经验数据（占基本工作时间百分比）来计算，即：</w:t>
      </w:r>
    </w:p>
    <w:p w:rsidR="00C370CA" w:rsidRPr="00C370CA" w:rsidRDefault="00C370CA" w:rsidP="00C370CA">
      <w:pPr>
        <w:shd w:val="clear" w:color="auto" w:fill="FFFFFF"/>
        <w:spacing w:line="360" w:lineRule="atLeast"/>
        <w:ind w:firstLineChars="250" w:firstLine="700"/>
        <w:rPr>
          <w:rFonts w:ascii="宋体" w:hAnsi="宋体"/>
          <w:sz w:val="28"/>
          <w:szCs w:val="28"/>
        </w:rPr>
      </w:pPr>
      <w:r w:rsidRPr="00C370CA">
        <w:rPr>
          <w:rFonts w:ascii="宋体" w:hAnsi="宋体" w:hint="eastAsia"/>
          <w:sz w:val="28"/>
          <w:szCs w:val="28"/>
        </w:rPr>
        <w:t>定额时间</w:t>
      </w:r>
      <w:r w:rsidRPr="00C370CA">
        <w:rPr>
          <w:rFonts w:ascii="宋体" w:hAnsi="宋体"/>
          <w:sz w:val="28"/>
          <w:szCs w:val="28"/>
        </w:rPr>
        <w:t>=基本工作时间*（1+其他时间%）。</w:t>
      </w:r>
    </w:p>
    <w:p w:rsidR="00C370CA" w:rsidRPr="00C370CA" w:rsidRDefault="00C370CA" w:rsidP="00C370CA">
      <w:pPr>
        <w:shd w:val="clear" w:color="auto" w:fill="FFFFFF"/>
        <w:spacing w:line="360" w:lineRule="atLeast"/>
        <w:ind w:firstLineChars="250" w:firstLine="700"/>
        <w:rPr>
          <w:rFonts w:ascii="宋体" w:hAnsi="宋体"/>
          <w:sz w:val="28"/>
          <w:szCs w:val="28"/>
        </w:rPr>
      </w:pPr>
      <w:r w:rsidRPr="00C370CA">
        <w:rPr>
          <w:rFonts w:ascii="宋体" w:hAnsi="宋体" w:hint="eastAsia"/>
          <w:sz w:val="28"/>
          <w:szCs w:val="28"/>
        </w:rPr>
        <w:t>（</w:t>
      </w:r>
      <w:r w:rsidRPr="00C370CA">
        <w:rPr>
          <w:rFonts w:ascii="宋体" w:hAnsi="宋体"/>
          <w:sz w:val="28"/>
          <w:szCs w:val="28"/>
        </w:rPr>
        <w:t>2）定额人工</w:t>
      </w:r>
      <w:r w:rsidRPr="00C370CA">
        <w:rPr>
          <w:rFonts w:ascii="宋体" w:hAnsi="宋体" w:hint="eastAsia"/>
          <w:sz w:val="28"/>
          <w:szCs w:val="28"/>
        </w:rPr>
        <w:t>消耗量确定</w:t>
      </w:r>
    </w:p>
    <w:p w:rsidR="002C10A1" w:rsidRDefault="002C10A1" w:rsidP="002C10A1">
      <w:pPr>
        <w:adjustRightInd w:val="0"/>
        <w:snapToGrid w:val="0"/>
        <w:spacing w:line="360" w:lineRule="auto"/>
        <w:ind w:firstLineChars="200" w:firstLine="560"/>
        <w:rPr>
          <w:rFonts w:asciiTheme="minorEastAsia" w:eastAsiaTheme="minorEastAsia" w:hAnsiTheme="minorEastAsia"/>
          <w:kern w:val="0"/>
          <w:sz w:val="28"/>
          <w:szCs w:val="28"/>
        </w:rPr>
      </w:pPr>
      <w:r w:rsidRPr="000422AA">
        <w:rPr>
          <w:rFonts w:asciiTheme="minorEastAsia" w:eastAsiaTheme="minorEastAsia" w:hAnsiTheme="minorEastAsia" w:hint="eastAsia"/>
          <w:kern w:val="0"/>
          <w:sz w:val="28"/>
          <w:szCs w:val="28"/>
        </w:rPr>
        <w:t>定额人工</w:t>
      </w:r>
      <w:r>
        <w:rPr>
          <w:rFonts w:asciiTheme="minorEastAsia" w:eastAsiaTheme="minorEastAsia" w:hAnsiTheme="minorEastAsia" w:hint="eastAsia"/>
          <w:kern w:val="0"/>
          <w:sz w:val="28"/>
          <w:szCs w:val="28"/>
        </w:rPr>
        <w:t>消耗量（工日）</w:t>
      </w:r>
      <w:r w:rsidRPr="000422AA">
        <w:rPr>
          <w:rFonts w:asciiTheme="minorEastAsia" w:eastAsiaTheme="minorEastAsia" w:hAnsiTheme="minorEastAsia" w:hint="eastAsia"/>
          <w:kern w:val="0"/>
          <w:sz w:val="28"/>
          <w:szCs w:val="28"/>
        </w:rPr>
        <w:t>=定额时间/8小时×（1+人工幅度差系数）</w:t>
      </w:r>
    </w:p>
    <w:p w:rsidR="002C10A1" w:rsidRDefault="002C10A1" w:rsidP="002C10A1">
      <w:pPr>
        <w:adjustRightInd w:val="0"/>
        <w:snapToGrid w:val="0"/>
        <w:spacing w:line="360" w:lineRule="auto"/>
        <w:ind w:firstLineChars="200" w:firstLine="560"/>
        <w:rPr>
          <w:rFonts w:asciiTheme="minorEastAsia" w:eastAsiaTheme="minorEastAsia" w:hAnsiTheme="minorEastAsia"/>
          <w:kern w:val="0"/>
          <w:sz w:val="28"/>
          <w:szCs w:val="28"/>
        </w:rPr>
      </w:pPr>
      <w:r w:rsidRPr="000422AA">
        <w:rPr>
          <w:rFonts w:asciiTheme="minorEastAsia" w:eastAsiaTheme="minorEastAsia" w:hAnsiTheme="minorEastAsia" w:hint="eastAsia"/>
          <w:kern w:val="0"/>
          <w:sz w:val="28"/>
          <w:szCs w:val="28"/>
        </w:rPr>
        <w:t>定额人工</w:t>
      </w:r>
      <w:r>
        <w:rPr>
          <w:rFonts w:asciiTheme="minorEastAsia" w:eastAsiaTheme="minorEastAsia" w:hAnsiTheme="minorEastAsia" w:hint="eastAsia"/>
          <w:kern w:val="0"/>
          <w:sz w:val="28"/>
          <w:szCs w:val="28"/>
        </w:rPr>
        <w:t>消耗量（工时）</w:t>
      </w:r>
      <w:r w:rsidRPr="000422AA">
        <w:rPr>
          <w:rFonts w:asciiTheme="minorEastAsia" w:eastAsiaTheme="minorEastAsia" w:hAnsiTheme="minorEastAsia" w:hint="eastAsia"/>
          <w:kern w:val="0"/>
          <w:sz w:val="28"/>
          <w:szCs w:val="28"/>
        </w:rPr>
        <w:t>=定额时间×（1+人工幅度差系数）</w:t>
      </w:r>
    </w:p>
    <w:p w:rsidR="003D3D23" w:rsidRDefault="002C10A1" w:rsidP="002C10A1">
      <w:pPr>
        <w:shd w:val="clear" w:color="auto" w:fill="FFFFFF"/>
        <w:spacing w:line="360" w:lineRule="atLeast"/>
        <w:ind w:firstLineChars="250" w:firstLine="700"/>
        <w:rPr>
          <w:rFonts w:asciiTheme="minorEastAsia" w:eastAsiaTheme="minorEastAsia" w:hAnsiTheme="minorEastAsia"/>
          <w:sz w:val="28"/>
          <w:szCs w:val="28"/>
        </w:rPr>
      </w:pPr>
      <w:r w:rsidRPr="000422AA">
        <w:rPr>
          <w:rFonts w:asciiTheme="minorEastAsia" w:eastAsiaTheme="minorEastAsia" w:hAnsiTheme="minorEastAsia" w:hint="eastAsia"/>
          <w:sz w:val="28"/>
          <w:szCs w:val="28"/>
        </w:rPr>
        <w:t>人工幅度差</w:t>
      </w:r>
      <w:r>
        <w:rPr>
          <w:rFonts w:asciiTheme="minorEastAsia" w:eastAsiaTheme="minorEastAsia" w:hAnsiTheme="minorEastAsia" w:hint="eastAsia"/>
          <w:sz w:val="28"/>
          <w:szCs w:val="28"/>
        </w:rPr>
        <w:t>系数</w:t>
      </w:r>
      <w:r w:rsidRPr="000422AA">
        <w:rPr>
          <w:rFonts w:asciiTheme="minorEastAsia" w:eastAsiaTheme="minorEastAsia" w:hAnsiTheme="minorEastAsia" w:hint="eastAsia"/>
          <w:sz w:val="28"/>
          <w:szCs w:val="28"/>
        </w:rPr>
        <w:t>一般考虑</w:t>
      </w:r>
      <w:r w:rsidRPr="00A32BA0">
        <w:rPr>
          <w:rFonts w:ascii="宋体" w:hAnsi="宋体" w:hint="eastAsia"/>
          <w:sz w:val="28"/>
          <w:szCs w:val="28"/>
        </w:rPr>
        <w:t>5%～10%</w:t>
      </w:r>
      <w:r w:rsidRPr="000422AA">
        <w:rPr>
          <w:rFonts w:asciiTheme="minorEastAsia" w:eastAsiaTheme="minorEastAsia" w:hAnsiTheme="minorEastAsia" w:hint="eastAsia"/>
          <w:sz w:val="28"/>
          <w:szCs w:val="28"/>
        </w:rPr>
        <w:t>。按班组测算一定时间段（一整天或几天）完成工作量时，</w:t>
      </w:r>
      <w:r>
        <w:rPr>
          <w:rFonts w:asciiTheme="minorEastAsia" w:eastAsiaTheme="minorEastAsia" w:hAnsiTheme="minorEastAsia" w:hint="eastAsia"/>
          <w:sz w:val="28"/>
          <w:szCs w:val="28"/>
        </w:rPr>
        <w:t>若</w:t>
      </w:r>
      <w:r w:rsidRPr="000422AA">
        <w:rPr>
          <w:rFonts w:asciiTheme="minorEastAsia" w:eastAsiaTheme="minorEastAsia" w:hAnsiTheme="minorEastAsia" w:hint="eastAsia"/>
          <w:sz w:val="28"/>
          <w:szCs w:val="28"/>
        </w:rPr>
        <w:t>已综合考虑人工幅度差包含内容，不再</w:t>
      </w:r>
      <w:r>
        <w:rPr>
          <w:rFonts w:asciiTheme="minorEastAsia" w:eastAsiaTheme="minorEastAsia" w:hAnsiTheme="minorEastAsia" w:hint="eastAsia"/>
          <w:sz w:val="28"/>
          <w:szCs w:val="28"/>
        </w:rPr>
        <w:t>重复</w:t>
      </w:r>
      <w:r w:rsidRPr="000422AA">
        <w:rPr>
          <w:rFonts w:asciiTheme="minorEastAsia" w:eastAsiaTheme="minorEastAsia" w:hAnsiTheme="minorEastAsia" w:hint="eastAsia"/>
          <w:sz w:val="28"/>
          <w:szCs w:val="28"/>
        </w:rPr>
        <w:t>计算人工幅度差。</w:t>
      </w:r>
    </w:p>
    <w:p w:rsidR="002C10A1" w:rsidRPr="008D16DB" w:rsidRDefault="002C10A1" w:rsidP="008D16DB">
      <w:pPr>
        <w:shd w:val="clear" w:color="auto" w:fill="FFFFFF"/>
        <w:spacing w:line="360" w:lineRule="atLeast"/>
        <w:ind w:firstLineChars="250" w:firstLine="700"/>
        <w:rPr>
          <w:rFonts w:asciiTheme="minorEastAsia" w:eastAsiaTheme="minorEastAsia" w:hAnsiTheme="minorEastAsia"/>
          <w:sz w:val="28"/>
          <w:szCs w:val="28"/>
        </w:rPr>
      </w:pPr>
      <w:r w:rsidRPr="008D16DB">
        <w:rPr>
          <w:rFonts w:asciiTheme="minorEastAsia" w:eastAsiaTheme="minorEastAsia" w:hAnsiTheme="minorEastAsia" w:hint="eastAsia"/>
          <w:sz w:val="28"/>
          <w:szCs w:val="28"/>
        </w:rPr>
        <w:t>5．机械化施工定额子目，则应依据施工机械消耗量和机械作业小组成员组成数量比例加人工幅度差确定，但机械台班中已包含的机械操作人员除外。</w:t>
      </w:r>
    </w:p>
    <w:p w:rsidR="002C10A1" w:rsidRPr="008D16DB" w:rsidRDefault="002C10A1" w:rsidP="002C10A1">
      <w:pPr>
        <w:shd w:val="clear" w:color="auto" w:fill="FFFFFF"/>
        <w:spacing w:line="360" w:lineRule="atLeast"/>
        <w:ind w:firstLineChars="250" w:firstLine="700"/>
        <w:rPr>
          <w:rFonts w:asciiTheme="minorEastAsia" w:eastAsiaTheme="minorEastAsia" w:hAnsiTheme="minorEastAsia"/>
          <w:sz w:val="28"/>
          <w:szCs w:val="28"/>
        </w:rPr>
      </w:pPr>
      <w:r w:rsidRPr="008D16DB">
        <w:rPr>
          <w:rFonts w:asciiTheme="minorEastAsia" w:eastAsiaTheme="minorEastAsia" w:hAnsiTheme="minorEastAsia" w:hint="eastAsia"/>
          <w:sz w:val="28"/>
          <w:szCs w:val="28"/>
        </w:rPr>
        <w:t>定额人工工日=机械需用台班数×机械作业小组成员数×（1+人工幅度差）</w:t>
      </w:r>
    </w:p>
    <w:p w:rsidR="00E326D0" w:rsidRDefault="00E326D0" w:rsidP="00E326D0">
      <w:pPr>
        <w:shd w:val="clear" w:color="auto" w:fill="FFFFFF"/>
        <w:spacing w:line="360" w:lineRule="atLeast"/>
        <w:rPr>
          <w:rFonts w:ascii="宋体" w:hAnsi="宋体"/>
          <w:sz w:val="28"/>
          <w:szCs w:val="28"/>
        </w:rPr>
      </w:pPr>
      <w:r w:rsidRPr="003E50BD">
        <w:rPr>
          <w:rFonts w:ascii="宋体" w:hAnsi="宋体" w:hint="eastAsia"/>
          <w:sz w:val="28"/>
          <w:szCs w:val="28"/>
        </w:rPr>
        <w:t>4.</w:t>
      </w:r>
      <w:r w:rsidR="002C10A1">
        <w:rPr>
          <w:rFonts w:ascii="宋体" w:hAnsi="宋体" w:hint="eastAsia"/>
          <w:sz w:val="28"/>
          <w:szCs w:val="28"/>
        </w:rPr>
        <w:t>3</w:t>
      </w:r>
      <w:r w:rsidRPr="003E50BD">
        <w:rPr>
          <w:rFonts w:ascii="宋体" w:hAnsi="宋体" w:hint="eastAsia"/>
          <w:sz w:val="28"/>
          <w:szCs w:val="28"/>
        </w:rPr>
        <w:t>.</w:t>
      </w:r>
      <w:r w:rsidRPr="003E50BD">
        <w:rPr>
          <w:rFonts w:ascii="宋体" w:hAnsi="宋体"/>
          <w:sz w:val="28"/>
          <w:szCs w:val="28"/>
        </w:rPr>
        <w:t>2</w:t>
      </w:r>
      <w:r w:rsidRPr="003E50BD">
        <w:rPr>
          <w:rFonts w:ascii="宋体" w:hAnsi="宋体" w:hint="eastAsia"/>
          <w:sz w:val="28"/>
          <w:szCs w:val="28"/>
        </w:rPr>
        <w:t xml:space="preserve">  本条明确了材料类别、</w:t>
      </w:r>
      <w:r w:rsidRPr="003E50BD">
        <w:rPr>
          <w:rFonts w:ascii="宋体" w:hAnsi="宋体"/>
          <w:sz w:val="28"/>
          <w:szCs w:val="28"/>
        </w:rPr>
        <w:t>材料消耗量</w:t>
      </w:r>
      <w:r w:rsidRPr="003E50BD">
        <w:rPr>
          <w:rFonts w:ascii="宋体" w:hAnsi="宋体" w:hint="eastAsia"/>
          <w:sz w:val="28"/>
          <w:szCs w:val="28"/>
        </w:rPr>
        <w:t>的组成与测定方法。</w:t>
      </w:r>
      <w:r w:rsidR="008D16DB">
        <w:rPr>
          <w:rFonts w:ascii="宋体" w:hAnsi="宋体" w:hint="eastAsia"/>
          <w:sz w:val="28"/>
          <w:szCs w:val="28"/>
        </w:rPr>
        <w:t>材料消耗量是指</w:t>
      </w:r>
      <w:r w:rsidR="008D16DB">
        <w:rPr>
          <w:rFonts w:ascii="宋体" w:hAnsi="宋体" w:cs="仿宋_GB2312" w:hint="eastAsia"/>
          <w:color w:val="000000" w:themeColor="text1"/>
          <w:kern w:val="0"/>
          <w:sz w:val="28"/>
          <w:szCs w:val="28"/>
        </w:rPr>
        <w:t>在正常施工生产条件下，完成定额规定计量单位的建筑安装产品所消耗的各类材料的净用量和不可避免的损耗量。</w:t>
      </w:r>
    </w:p>
    <w:p w:rsidR="002C10A1" w:rsidRDefault="002C10A1" w:rsidP="00E326D0">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sidR="00E326D0">
        <w:rPr>
          <w:rFonts w:ascii="宋体" w:hAnsi="宋体" w:hint="eastAsia"/>
          <w:sz w:val="28"/>
          <w:szCs w:val="28"/>
        </w:rPr>
        <w:t>预算定额中的材料有主要材料、辅助材料、周转性材料和其他材料。</w:t>
      </w:r>
      <w:r>
        <w:rPr>
          <w:rFonts w:ascii="宋体" w:hAnsi="宋体" w:hint="eastAsia"/>
          <w:sz w:val="28"/>
          <w:szCs w:val="28"/>
        </w:rPr>
        <w:t>其中：</w:t>
      </w:r>
    </w:p>
    <w:p w:rsidR="002C10A1" w:rsidRPr="002C10A1" w:rsidRDefault="002C10A1" w:rsidP="00E326D0">
      <w:pPr>
        <w:adjustRightInd w:val="0"/>
        <w:snapToGrid w:val="0"/>
        <w:spacing w:line="360" w:lineRule="auto"/>
        <w:ind w:firstLineChars="200" w:firstLine="560"/>
        <w:rPr>
          <w:rFonts w:ascii="宋体" w:hAnsi="宋体"/>
          <w:sz w:val="28"/>
          <w:szCs w:val="28"/>
        </w:rPr>
      </w:pPr>
      <w:r w:rsidRPr="00962FCA">
        <w:rPr>
          <w:rFonts w:ascii="宋体" w:hAnsi="宋体" w:hint="eastAsia"/>
          <w:sz w:val="28"/>
          <w:szCs w:val="28"/>
        </w:rPr>
        <w:t>主要材料是指直接构成工程实体的材料；辅助材料是构成工程实体除主要材料外的其他材料</w:t>
      </w:r>
      <w:r>
        <w:rPr>
          <w:rFonts w:ascii="宋体" w:hAnsi="宋体" w:hint="eastAsia"/>
          <w:sz w:val="28"/>
          <w:szCs w:val="28"/>
        </w:rPr>
        <w:t>；</w:t>
      </w:r>
      <w:r>
        <w:rPr>
          <w:rFonts w:asciiTheme="minorEastAsia" w:eastAsiaTheme="minorEastAsia" w:hAnsiTheme="minorEastAsia" w:hint="eastAsia"/>
          <w:sz w:val="28"/>
          <w:szCs w:val="28"/>
        </w:rPr>
        <w:t>周转性材料</w:t>
      </w:r>
      <w:r w:rsidRPr="000422AA">
        <w:rPr>
          <w:rFonts w:asciiTheme="minorEastAsia" w:eastAsiaTheme="minorEastAsia" w:hAnsiTheme="minorEastAsia" w:hint="eastAsia"/>
          <w:sz w:val="28"/>
          <w:szCs w:val="28"/>
        </w:rPr>
        <w:t>是指用在施工过程中的工具</w:t>
      </w:r>
      <w:r w:rsidRPr="000422AA">
        <w:rPr>
          <w:rFonts w:asciiTheme="minorEastAsia" w:eastAsiaTheme="minorEastAsia" w:hAnsiTheme="minorEastAsia" w:hint="eastAsia"/>
          <w:sz w:val="28"/>
          <w:szCs w:val="28"/>
        </w:rPr>
        <w:lastRenderedPageBreak/>
        <w:t>性材料，这些材料可以多次周转，反复使用，但它的消耗不能直接构成工程实体。如钢筋混凝土工程中用的模板、脚手架的架料以及土方工程中的挡土板等</w:t>
      </w:r>
      <w:r>
        <w:rPr>
          <w:rFonts w:asciiTheme="minorEastAsia" w:eastAsiaTheme="minorEastAsia" w:hAnsiTheme="minorEastAsia" w:hint="eastAsia"/>
          <w:sz w:val="28"/>
          <w:szCs w:val="28"/>
        </w:rPr>
        <w:t>；</w:t>
      </w:r>
      <w:r>
        <w:rPr>
          <w:rFonts w:ascii="宋体" w:hAnsi="宋体" w:hint="eastAsia"/>
          <w:sz w:val="28"/>
          <w:szCs w:val="28"/>
        </w:rPr>
        <w:t>其他材料是用量较少、难以计量的零星材料。</w:t>
      </w:r>
    </w:p>
    <w:p w:rsidR="00E326D0"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sidR="00E326D0" w:rsidRPr="003E50BD">
        <w:rPr>
          <w:rFonts w:ascii="宋体" w:hAnsi="宋体" w:hint="eastAsia"/>
          <w:sz w:val="28"/>
          <w:szCs w:val="28"/>
        </w:rPr>
        <w:t>.</w:t>
      </w:r>
      <w:r>
        <w:rPr>
          <w:rFonts w:ascii="宋体" w:hAnsi="宋体" w:hint="eastAsia"/>
          <w:sz w:val="28"/>
          <w:szCs w:val="28"/>
        </w:rPr>
        <w:t>预算定额中主要材料和辅助材料的消耗量应包括材料净用量和材料损耗量，主要采用计算法、换算法和测定法确定。</w:t>
      </w:r>
    </w:p>
    <w:p w:rsidR="008D16DB"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（1）计算法：主要用于计算材料的净用量。例如有标准规格的材料，可按规范要求计算定额计量单位耗用量；有设计图纸标注尺寸及下料要求的按设计图纸尺寸可计算材料净用量。</w:t>
      </w:r>
    </w:p>
    <w:p w:rsidR="008D16DB"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（2）换算法：应用于各种胶结、涂料等材料的配合比用料，根据要求条件换算得出材料用量。</w:t>
      </w:r>
    </w:p>
    <w:p w:rsidR="008D16DB"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3）测定法：包括实验室试验法、现场观察和写实法。实验室试验法主要是指各种强度等级的混凝土及砌筑砂浆配合比的耗用原材料数据的计算，需按规范要求试配经过试压合格以后并经必要的调整后得出的水泥、砂子、石子、水的用量。现场观察和写实法，主要适用于新材料、新结构的材料用量，以及材料损耗量的测定。</w:t>
      </w:r>
    </w:p>
    <w:p w:rsidR="008D16DB"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3.材料损耗量包括</w:t>
      </w:r>
      <w:r w:rsidRPr="004234CB">
        <w:rPr>
          <w:rFonts w:ascii="宋体" w:hAnsi="宋体" w:hint="eastAsia"/>
          <w:sz w:val="28"/>
          <w:szCs w:val="28"/>
        </w:rPr>
        <w:t>从工地仓库运至现场堆放地点或现场加工地点至安装地点的搬运损耗</w:t>
      </w:r>
      <w:r>
        <w:rPr>
          <w:rFonts w:ascii="宋体" w:hAnsi="宋体" w:hint="eastAsia"/>
          <w:sz w:val="28"/>
          <w:szCs w:val="28"/>
        </w:rPr>
        <w:t>、</w:t>
      </w:r>
      <w:r w:rsidRPr="004234CB">
        <w:rPr>
          <w:rFonts w:ascii="宋体" w:hAnsi="宋体" w:hint="eastAsia"/>
          <w:sz w:val="28"/>
          <w:szCs w:val="28"/>
        </w:rPr>
        <w:t>施工操作损耗</w:t>
      </w:r>
      <w:r>
        <w:rPr>
          <w:rFonts w:ascii="宋体" w:hAnsi="宋体" w:hint="eastAsia"/>
          <w:sz w:val="28"/>
          <w:szCs w:val="28"/>
        </w:rPr>
        <w:t>和</w:t>
      </w:r>
      <w:r w:rsidRPr="004234CB">
        <w:rPr>
          <w:rFonts w:ascii="宋体" w:hAnsi="宋体" w:hint="eastAsia"/>
          <w:sz w:val="28"/>
          <w:szCs w:val="28"/>
        </w:rPr>
        <w:t>施工现场内堆放损耗</w:t>
      </w:r>
      <w:r>
        <w:rPr>
          <w:rFonts w:ascii="宋体" w:hAnsi="宋体" w:hint="eastAsia"/>
          <w:sz w:val="28"/>
          <w:szCs w:val="28"/>
        </w:rPr>
        <w:t>等</w:t>
      </w:r>
      <w:r w:rsidRPr="004234CB">
        <w:rPr>
          <w:rFonts w:ascii="宋体" w:hAnsi="宋体" w:hint="eastAsia"/>
          <w:sz w:val="28"/>
          <w:szCs w:val="28"/>
        </w:rPr>
        <w:t>。</w:t>
      </w:r>
    </w:p>
    <w:p w:rsidR="008D16DB" w:rsidRDefault="008D16DB" w:rsidP="008D16DB">
      <w:pPr>
        <w:adjustRightInd w:val="0"/>
        <w:snapToGrid w:val="0"/>
        <w:spacing w:line="360" w:lineRule="auto"/>
        <w:ind w:firstLineChars="200" w:firstLine="560"/>
        <w:rPr>
          <w:rFonts w:asciiTheme="minorEastAsia" w:eastAsiaTheme="minorEastAsia" w:hAnsiTheme="minorEastAsia"/>
          <w:kern w:val="0"/>
          <w:sz w:val="28"/>
          <w:szCs w:val="28"/>
        </w:rPr>
      </w:pPr>
      <w:r>
        <w:rPr>
          <w:rFonts w:ascii="宋体" w:hAnsi="宋体" w:hint="eastAsia"/>
          <w:sz w:val="28"/>
          <w:szCs w:val="28"/>
        </w:rPr>
        <w:t>材料损耗率=损耗量/净用量</w:t>
      </w:r>
      <w:r w:rsidRPr="000422AA">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100%</w:t>
      </w:r>
    </w:p>
    <w:p w:rsidR="008D16DB" w:rsidRDefault="008D16DB" w:rsidP="008D16DB">
      <w:pPr>
        <w:adjustRightInd w:val="0"/>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材料损耗量=材料净用量</w:t>
      </w:r>
      <w:r w:rsidRPr="000422AA">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损耗率</w:t>
      </w:r>
    </w:p>
    <w:p w:rsidR="008D16DB" w:rsidRPr="009C0769" w:rsidRDefault="008D16DB" w:rsidP="008D16DB">
      <w:pPr>
        <w:adjustRightInd w:val="0"/>
        <w:snapToGrid w:val="0"/>
        <w:spacing w:line="360" w:lineRule="auto"/>
        <w:ind w:firstLineChars="200" w:firstLine="560"/>
        <w:rPr>
          <w:rFonts w:ascii="宋体" w:hAnsi="宋体"/>
          <w:sz w:val="28"/>
          <w:szCs w:val="28"/>
        </w:rPr>
      </w:pPr>
      <w:r>
        <w:rPr>
          <w:rFonts w:asciiTheme="minorEastAsia" w:eastAsiaTheme="minorEastAsia" w:hAnsiTheme="minorEastAsia" w:hint="eastAsia"/>
          <w:kern w:val="0"/>
          <w:sz w:val="28"/>
          <w:szCs w:val="28"/>
        </w:rPr>
        <w:t>材料消耗量=材料净用量+损耗量=材料净用量</w:t>
      </w:r>
      <w:r w:rsidRPr="000422AA">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（1+损耗率）</w:t>
      </w:r>
    </w:p>
    <w:p w:rsidR="008D16DB"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sidR="00E326D0" w:rsidRPr="009C0769">
        <w:rPr>
          <w:rFonts w:ascii="宋体" w:hAnsi="宋体" w:hint="eastAsia"/>
          <w:sz w:val="28"/>
          <w:szCs w:val="28"/>
        </w:rPr>
        <w:t>.</w:t>
      </w:r>
      <w:r w:rsidR="00D35111" w:rsidRPr="000422AA">
        <w:rPr>
          <w:rFonts w:asciiTheme="minorEastAsia" w:eastAsiaTheme="minorEastAsia" w:hAnsiTheme="minorEastAsia" w:hint="eastAsia"/>
          <w:sz w:val="28"/>
          <w:szCs w:val="28"/>
        </w:rPr>
        <w:t>周转性材料就是指用在施工过程中的工具性材料，这些材料可以多次周转，反复使用，但它的消耗不能直接构成工程实体。如钢筋混凝土工程中用的模板、脚手架的架料以及土方工程中的挡土板等。</w:t>
      </w:r>
      <w:r w:rsidRPr="000422AA">
        <w:rPr>
          <w:rFonts w:asciiTheme="minorEastAsia" w:eastAsiaTheme="minorEastAsia" w:hAnsiTheme="minorEastAsia" w:hint="eastAsia"/>
          <w:sz w:val="28"/>
          <w:szCs w:val="28"/>
        </w:rPr>
        <w:t>定额中周转性材料消耗以摊销量表示。摊销量是指分摊到每一定额计量单位的结构构件上的周转性材料消耗数量。</w:t>
      </w:r>
      <w:r w:rsidRPr="009C0769">
        <w:rPr>
          <w:rFonts w:ascii="宋体" w:hAnsi="宋体" w:hint="eastAsia"/>
          <w:sz w:val="28"/>
          <w:szCs w:val="28"/>
        </w:rPr>
        <w:t>周转性材料的消耗量计</w:t>
      </w:r>
      <w:r w:rsidRPr="009C0769">
        <w:rPr>
          <w:rFonts w:ascii="宋体" w:hAnsi="宋体" w:hint="eastAsia"/>
          <w:sz w:val="28"/>
          <w:szCs w:val="28"/>
        </w:rPr>
        <w:lastRenderedPageBreak/>
        <w:t>算需根据其周转摊销次数确定。</w:t>
      </w:r>
    </w:p>
    <w:p w:rsidR="008D16DB" w:rsidRDefault="008D16DB" w:rsidP="008D16DB">
      <w:pPr>
        <w:spacing w:line="360" w:lineRule="auto"/>
        <w:ind w:left="1" w:firstLineChars="201" w:firstLine="563"/>
        <w:jc w:val="left"/>
        <w:rPr>
          <w:rFonts w:asciiTheme="minorEastAsia" w:eastAsiaTheme="minorEastAsia" w:hAnsiTheme="minorEastAsia"/>
          <w:color w:val="000000"/>
          <w:sz w:val="28"/>
          <w:szCs w:val="28"/>
        </w:rPr>
      </w:pPr>
      <w:r w:rsidRPr="000422AA">
        <w:rPr>
          <w:rFonts w:asciiTheme="minorEastAsia" w:eastAsiaTheme="minorEastAsia" w:hAnsiTheme="minorEastAsia" w:hint="eastAsia"/>
          <w:color w:val="000000"/>
          <w:sz w:val="28"/>
          <w:szCs w:val="28"/>
        </w:rPr>
        <w:t>周转材料摊销量</w:t>
      </w:r>
      <w:r w:rsidRPr="000422AA">
        <w:rPr>
          <w:rFonts w:asciiTheme="minorEastAsia" w:eastAsiaTheme="minorEastAsia" w:hAnsiTheme="minorEastAsia"/>
          <w:color w:val="000000"/>
          <w:sz w:val="28"/>
          <w:szCs w:val="28"/>
        </w:rPr>
        <w:t>=周转使用量－周转回收量</w:t>
      </w:r>
    </w:p>
    <w:p w:rsidR="008D16DB" w:rsidRDefault="008D16DB" w:rsidP="008D16DB">
      <w:pPr>
        <w:adjustRightInd w:val="0"/>
        <w:snapToGrid w:val="0"/>
        <w:spacing w:line="360" w:lineRule="auto"/>
        <w:ind w:firstLineChars="200" w:firstLine="560"/>
        <w:rPr>
          <w:rFonts w:asciiTheme="minorEastAsia" w:eastAsiaTheme="minorEastAsia" w:hAnsiTheme="minorEastAsia"/>
          <w:sz w:val="28"/>
          <w:szCs w:val="28"/>
        </w:rPr>
      </w:pPr>
      <w:r w:rsidRPr="004879EF">
        <w:rPr>
          <w:rFonts w:asciiTheme="minorEastAsia" w:eastAsiaTheme="minorEastAsia" w:hAnsiTheme="minorEastAsia"/>
          <w:sz w:val="28"/>
          <w:szCs w:val="28"/>
        </w:rPr>
        <w:t>即：摊销量=一次使用量</w:t>
      </w:r>
      <w:r w:rsidRPr="004879EF">
        <w:rPr>
          <w:rFonts w:asciiTheme="minorEastAsia" w:eastAsiaTheme="minorEastAsia" w:hAnsiTheme="minorEastAsia" w:cs="宋体" w:hint="eastAsia"/>
          <w:spacing w:val="8"/>
          <w:kern w:val="0"/>
          <w:sz w:val="28"/>
          <w:szCs w:val="28"/>
        </w:rPr>
        <w:t>×</w:t>
      </w:r>
      <w:r w:rsidRPr="004879EF">
        <w:rPr>
          <w:rFonts w:asciiTheme="minorEastAsia" w:eastAsiaTheme="minorEastAsia" w:hAnsiTheme="minorEastAsia"/>
          <w:sz w:val="28"/>
          <w:szCs w:val="28"/>
        </w:rPr>
        <w:t>K1－一次使用量</w:t>
      </w:r>
      <w:r w:rsidRPr="004879EF">
        <w:rPr>
          <w:rFonts w:asciiTheme="minorEastAsia" w:eastAsiaTheme="minorEastAsia" w:hAnsiTheme="minorEastAsia" w:cs="宋体" w:hint="eastAsia"/>
          <w:spacing w:val="8"/>
          <w:kern w:val="0"/>
          <w:sz w:val="28"/>
          <w:szCs w:val="28"/>
        </w:rPr>
        <w:t>×</w:t>
      </w:r>
      <w:r w:rsidRPr="004879EF">
        <w:rPr>
          <w:rFonts w:asciiTheme="minorEastAsia" w:eastAsiaTheme="minorEastAsia" w:hAnsiTheme="minorEastAsia" w:hint="eastAsia"/>
          <w:sz w:val="28"/>
          <w:szCs w:val="28"/>
        </w:rPr>
        <w:t>（</w:t>
      </w:r>
      <w:r w:rsidRPr="004879EF">
        <w:rPr>
          <w:rFonts w:asciiTheme="minorEastAsia" w:eastAsiaTheme="minorEastAsia" w:hAnsiTheme="minorEastAsia"/>
          <w:sz w:val="28"/>
          <w:szCs w:val="28"/>
        </w:rPr>
        <w:t>1－损耗率）/周转次数=一次使用量</w:t>
      </w:r>
      <w:r w:rsidRPr="004879EF">
        <w:rPr>
          <w:rFonts w:asciiTheme="minorEastAsia" w:eastAsiaTheme="minorEastAsia" w:hAnsiTheme="minorEastAsia" w:cs="宋体" w:hint="eastAsia"/>
          <w:spacing w:val="8"/>
          <w:kern w:val="0"/>
          <w:sz w:val="28"/>
          <w:szCs w:val="28"/>
        </w:rPr>
        <w:t>×</w:t>
      </w:r>
      <w:r w:rsidRPr="004879EF">
        <w:rPr>
          <w:rFonts w:asciiTheme="minorEastAsia" w:eastAsiaTheme="minorEastAsia" w:hAnsiTheme="minorEastAsia"/>
          <w:sz w:val="28"/>
          <w:szCs w:val="28"/>
        </w:rPr>
        <w:t>[K1－（1－损耗率）/周转次数]</w:t>
      </w:r>
    </w:p>
    <w:p w:rsidR="00D35111" w:rsidRDefault="008D16DB" w:rsidP="008D16DB">
      <w:pPr>
        <w:adjustRightInd w:val="0"/>
        <w:snapToGrid w:val="0"/>
        <w:spacing w:line="360" w:lineRule="auto"/>
        <w:ind w:firstLineChars="200" w:firstLine="560"/>
        <w:rPr>
          <w:rFonts w:ascii="宋体" w:hAnsi="宋体"/>
          <w:sz w:val="28"/>
          <w:szCs w:val="28"/>
        </w:rPr>
      </w:pPr>
      <w:r w:rsidRPr="004879EF">
        <w:rPr>
          <w:rFonts w:asciiTheme="minorEastAsia" w:eastAsiaTheme="minorEastAsia" w:hAnsiTheme="minorEastAsia" w:hint="eastAsia"/>
          <w:sz w:val="28"/>
          <w:szCs w:val="28"/>
        </w:rPr>
        <w:t>式中：K1称为周转性使用系数，K1=[1+（周转次数－1）×损耗</w:t>
      </w:r>
      <w:r w:rsidRPr="008D16DB">
        <w:rPr>
          <w:rFonts w:ascii="宋体" w:hAnsi="宋体" w:hint="eastAsia"/>
          <w:sz w:val="28"/>
          <w:szCs w:val="28"/>
        </w:rPr>
        <w:t>率] ×周转次数</w:t>
      </w:r>
    </w:p>
    <w:p w:rsidR="008D16DB" w:rsidRDefault="008D16DB" w:rsidP="008D16DB">
      <w:pPr>
        <w:adjustRightInd w:val="0"/>
        <w:snapToGrid w:val="0"/>
        <w:spacing w:line="360" w:lineRule="auto"/>
        <w:ind w:firstLineChars="200" w:firstLine="560"/>
        <w:rPr>
          <w:rFonts w:ascii="宋体" w:hAnsi="宋体"/>
          <w:sz w:val="28"/>
          <w:szCs w:val="28"/>
        </w:rPr>
      </w:pPr>
      <w:r>
        <w:rPr>
          <w:rFonts w:ascii="宋体" w:hAnsi="宋体" w:hint="eastAsia"/>
          <w:sz w:val="28"/>
          <w:szCs w:val="28"/>
        </w:rPr>
        <w:t>5.其他材料是用量较少、难以计量的零星材料。在预算定额中一般不列材料名称及消耗量，以金额“元”或百分比“%”表示。</w:t>
      </w:r>
    </w:p>
    <w:p w:rsidR="008D16DB" w:rsidRDefault="008D16DB" w:rsidP="008D16DB">
      <w:pPr>
        <w:adjustRightInd w:val="0"/>
        <w:snapToGrid w:val="0"/>
        <w:spacing w:line="360" w:lineRule="auto"/>
        <w:ind w:firstLineChars="200" w:firstLine="560"/>
        <w:rPr>
          <w:rFonts w:ascii="宋体" w:hAnsi="宋体"/>
          <w:sz w:val="28"/>
          <w:szCs w:val="28"/>
        </w:rPr>
      </w:pPr>
      <w:r w:rsidRPr="008D16DB">
        <w:rPr>
          <w:rFonts w:ascii="宋体" w:hAnsi="宋体" w:hint="eastAsia"/>
          <w:sz w:val="28"/>
          <w:szCs w:val="28"/>
        </w:rPr>
        <w:t>在定额测算时，应列明其他材料的名称、规格、消耗量、单价等信息，以便于其百分比的确定及今后其他材料费的调整与修订。</w:t>
      </w:r>
    </w:p>
    <w:p w:rsidR="00FC1890" w:rsidRDefault="00E326D0" w:rsidP="008D16DB">
      <w:pPr>
        <w:adjustRightInd w:val="0"/>
        <w:snapToGrid w:val="0"/>
        <w:spacing w:line="360" w:lineRule="auto"/>
        <w:rPr>
          <w:rFonts w:ascii="宋体" w:hAnsi="宋体"/>
          <w:sz w:val="28"/>
          <w:szCs w:val="28"/>
        </w:rPr>
      </w:pPr>
      <w:r w:rsidRPr="003E50BD">
        <w:rPr>
          <w:rFonts w:ascii="宋体" w:hAnsi="宋体" w:hint="eastAsia"/>
          <w:sz w:val="28"/>
          <w:szCs w:val="28"/>
        </w:rPr>
        <w:t>4.</w:t>
      </w:r>
      <w:r w:rsidR="008D16DB">
        <w:rPr>
          <w:rFonts w:ascii="宋体" w:hAnsi="宋体" w:hint="eastAsia"/>
          <w:sz w:val="28"/>
          <w:szCs w:val="28"/>
        </w:rPr>
        <w:t>3</w:t>
      </w:r>
      <w:r w:rsidRPr="003E50BD">
        <w:rPr>
          <w:rFonts w:ascii="宋体" w:hAnsi="宋体" w:hint="eastAsia"/>
          <w:sz w:val="28"/>
          <w:szCs w:val="28"/>
        </w:rPr>
        <w:t>.3  本条明确了施工机</w:t>
      </w:r>
      <w:r w:rsidR="008D16DB">
        <w:rPr>
          <w:rFonts w:ascii="宋体" w:hAnsi="宋体" w:hint="eastAsia"/>
          <w:sz w:val="28"/>
          <w:szCs w:val="28"/>
        </w:rPr>
        <w:t>具</w:t>
      </w:r>
      <w:r w:rsidRPr="003E50BD">
        <w:rPr>
          <w:rFonts w:ascii="宋体" w:hAnsi="宋体" w:hint="eastAsia"/>
          <w:sz w:val="28"/>
          <w:szCs w:val="28"/>
        </w:rPr>
        <w:t>台班消耗量的组成、测定方法及施工方法的适用条件。施工</w:t>
      </w:r>
      <w:r w:rsidR="008D16DB" w:rsidRPr="003E50BD">
        <w:rPr>
          <w:rFonts w:ascii="宋体" w:hAnsi="宋体" w:hint="eastAsia"/>
          <w:sz w:val="28"/>
          <w:szCs w:val="28"/>
        </w:rPr>
        <w:t>机</w:t>
      </w:r>
      <w:r w:rsidR="008D16DB">
        <w:rPr>
          <w:rFonts w:ascii="宋体" w:hAnsi="宋体" w:hint="eastAsia"/>
          <w:sz w:val="28"/>
          <w:szCs w:val="28"/>
        </w:rPr>
        <w:t>具</w:t>
      </w:r>
      <w:r w:rsidRPr="003E50BD">
        <w:rPr>
          <w:rFonts w:ascii="宋体" w:hAnsi="宋体" w:hint="eastAsia"/>
          <w:sz w:val="28"/>
          <w:szCs w:val="28"/>
        </w:rPr>
        <w:t>台班消耗量是指在施工机械正常施工条件下，完成单位合格的建筑安装工程产品所必需的各种施工机械的台班数量标准。</w:t>
      </w:r>
    </w:p>
    <w:p w:rsidR="00FC1890" w:rsidRDefault="00FC1890" w:rsidP="00FC1890">
      <w:pPr>
        <w:adjustRightInd w:val="0"/>
        <w:snapToGrid w:val="0"/>
        <w:spacing w:line="360" w:lineRule="auto"/>
        <w:ind w:firstLineChars="200" w:firstLine="560"/>
        <w:rPr>
          <w:rFonts w:ascii="宋体" w:hAnsi="宋体"/>
          <w:sz w:val="28"/>
          <w:szCs w:val="28"/>
        </w:rPr>
      </w:pPr>
      <w:r>
        <w:rPr>
          <w:rFonts w:ascii="宋体" w:hAnsi="宋体" w:hint="eastAsia"/>
          <w:sz w:val="28"/>
          <w:szCs w:val="28"/>
        </w:rPr>
        <w:t>1.施工机具台班消耗量包括施工机械和仪器仪表消耗量两部分内容。</w:t>
      </w:r>
    </w:p>
    <w:p w:rsidR="00FC1890" w:rsidRDefault="00FC1890" w:rsidP="00FC1890">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sidRPr="00412BBB">
        <w:rPr>
          <w:rFonts w:ascii="宋体" w:hAnsi="宋体" w:hint="eastAsia"/>
          <w:sz w:val="28"/>
          <w:szCs w:val="28"/>
        </w:rPr>
        <w:t>预算定额</w:t>
      </w:r>
      <w:r>
        <w:rPr>
          <w:rFonts w:ascii="宋体" w:hAnsi="宋体" w:hint="eastAsia"/>
          <w:sz w:val="28"/>
          <w:szCs w:val="28"/>
        </w:rPr>
        <w:t>施工机具台班消耗量按“台班”表示，每台班按8小时计算。</w:t>
      </w:r>
    </w:p>
    <w:p w:rsidR="00FC1890" w:rsidRDefault="00FC1890" w:rsidP="00FC1890">
      <w:pPr>
        <w:adjustRightInd w:val="0"/>
        <w:snapToGrid w:val="0"/>
        <w:spacing w:line="360" w:lineRule="auto"/>
        <w:ind w:firstLineChars="200" w:firstLine="560"/>
        <w:rPr>
          <w:rFonts w:ascii="宋体" w:hAnsi="宋体"/>
          <w:sz w:val="28"/>
          <w:szCs w:val="28"/>
        </w:rPr>
      </w:pPr>
      <w:r>
        <w:rPr>
          <w:rFonts w:ascii="宋体" w:hAnsi="宋体" w:hint="eastAsia"/>
          <w:sz w:val="28"/>
          <w:szCs w:val="28"/>
        </w:rPr>
        <w:t>3.预算定额的机械台班消耗量主要采用现场测算的方法测定，包括拟定机械工作的正常条件和合理的人工、机械配比，确定机械一小时纯工作正常生产率，确定施工机具的正常利用系数，计算施工机具台班消耗量。具体步骤如下：</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w:t>
      </w:r>
      <w:r w:rsidRPr="000422AA">
        <w:rPr>
          <w:rFonts w:asciiTheme="minorEastAsia" w:eastAsiaTheme="minorEastAsia" w:hAnsiTheme="minorEastAsia"/>
          <w:color w:val="000000"/>
          <w:sz w:val="28"/>
          <w:szCs w:val="28"/>
        </w:rPr>
        <w:t>测定</w:t>
      </w:r>
      <w:r>
        <w:rPr>
          <w:rFonts w:asciiTheme="minorEastAsia" w:eastAsiaTheme="minorEastAsia" w:hAnsiTheme="minorEastAsia"/>
          <w:color w:val="000000"/>
          <w:sz w:val="28"/>
          <w:szCs w:val="28"/>
        </w:rPr>
        <w:t>施工机具的生产率</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sidRPr="000422AA">
        <w:rPr>
          <w:rFonts w:asciiTheme="minorEastAsia" w:eastAsiaTheme="minorEastAsia" w:hAnsiTheme="minorEastAsia" w:hint="eastAsia"/>
          <w:sz w:val="28"/>
          <w:szCs w:val="28"/>
        </w:rPr>
        <w:t>首先确定机械纯工作</w:t>
      </w:r>
      <w:r w:rsidRPr="000422AA">
        <w:rPr>
          <w:rFonts w:asciiTheme="minorEastAsia" w:eastAsiaTheme="minorEastAsia" w:hAnsiTheme="minorEastAsia" w:hint="eastAsia"/>
          <w:color w:val="000000"/>
          <w:sz w:val="28"/>
          <w:szCs w:val="28"/>
        </w:rPr>
        <w:t>１小时的生产率。</w:t>
      </w:r>
      <w:r>
        <w:rPr>
          <w:rFonts w:asciiTheme="minorEastAsia" w:eastAsiaTheme="minorEastAsia" w:hAnsiTheme="minorEastAsia" w:hint="eastAsia"/>
          <w:color w:val="000000"/>
          <w:sz w:val="28"/>
          <w:szCs w:val="28"/>
        </w:rPr>
        <w:t>施工机具</w:t>
      </w:r>
      <w:r w:rsidRPr="000422AA">
        <w:rPr>
          <w:rFonts w:asciiTheme="minorEastAsia" w:eastAsiaTheme="minorEastAsia" w:hAnsiTheme="minorEastAsia" w:hint="eastAsia"/>
          <w:color w:val="000000"/>
          <w:sz w:val="28"/>
          <w:szCs w:val="28"/>
        </w:rPr>
        <w:t>可分循环动作机械和连续动作机械两类，应分别计算其生产率。</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lastRenderedPageBreak/>
        <w:t>循环动作</w:t>
      </w:r>
      <w:r w:rsidRPr="000422AA">
        <w:rPr>
          <w:rFonts w:asciiTheme="minorEastAsia" w:eastAsiaTheme="minorEastAsia" w:hAnsiTheme="minorEastAsia" w:hint="eastAsia"/>
          <w:color w:val="000000"/>
          <w:sz w:val="28"/>
          <w:szCs w:val="28"/>
        </w:rPr>
        <w:t>机械纯工作</w:t>
      </w:r>
      <w:r w:rsidRPr="000422AA">
        <w:rPr>
          <w:rFonts w:asciiTheme="minorEastAsia" w:eastAsiaTheme="minorEastAsia" w:hAnsiTheme="minorEastAsia"/>
          <w:color w:val="000000"/>
          <w:sz w:val="28"/>
          <w:szCs w:val="28"/>
        </w:rPr>
        <w:t>1h的生产率=机械</w:t>
      </w:r>
      <w:r w:rsidRPr="000422AA">
        <w:rPr>
          <w:rFonts w:asciiTheme="minorEastAsia" w:eastAsiaTheme="minorEastAsia" w:hAnsiTheme="minorEastAsia" w:hint="eastAsia"/>
          <w:color w:val="000000"/>
          <w:sz w:val="28"/>
          <w:szCs w:val="28"/>
        </w:rPr>
        <w:t>纯工作</w:t>
      </w:r>
      <w:r w:rsidRPr="000422AA">
        <w:rPr>
          <w:rFonts w:asciiTheme="minorEastAsia" w:eastAsiaTheme="minorEastAsia" w:hAnsiTheme="minorEastAsia"/>
          <w:color w:val="000000"/>
          <w:sz w:val="28"/>
          <w:szCs w:val="28"/>
        </w:rPr>
        <w:t>1h循环次数×一次循环生产的产品数量</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sidRPr="000422AA">
        <w:rPr>
          <w:rFonts w:asciiTheme="minorEastAsia" w:eastAsiaTheme="minorEastAsia" w:hAnsiTheme="minorEastAsia" w:hint="eastAsia"/>
          <w:color w:val="000000"/>
          <w:sz w:val="28"/>
          <w:szCs w:val="28"/>
        </w:rPr>
        <w:t>连续动作机械纯工作</w:t>
      </w:r>
      <w:r w:rsidRPr="000422AA">
        <w:rPr>
          <w:rFonts w:asciiTheme="minorEastAsia" w:eastAsiaTheme="minorEastAsia" w:hAnsiTheme="minorEastAsia"/>
          <w:color w:val="000000"/>
          <w:sz w:val="28"/>
          <w:szCs w:val="28"/>
        </w:rPr>
        <w:t>1h的生产率=</w:t>
      </w:r>
      <w:r w:rsidRPr="001B0AC3">
        <w:rPr>
          <w:rFonts w:asciiTheme="minorEastAsia" w:eastAsiaTheme="minorEastAsia" w:hAnsiTheme="minorEastAsia" w:hint="eastAsia"/>
          <w:color w:val="000000"/>
          <w:position w:val="-26"/>
          <w:sz w:val="28"/>
          <w:szCs w:val="28"/>
        </w:rPr>
        <w:object w:dxaOrig="2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35pt" o:ole="">
            <v:imagedata r:id="rId8" o:title=""/>
          </v:shape>
          <o:OLEObject Type="Embed" ProgID="Equation.3" ShapeID="_x0000_i1025" DrawAspect="Content" ObjectID="_1542028141" r:id="rId9"/>
        </w:objec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sidRPr="000422AA">
        <w:rPr>
          <w:rFonts w:asciiTheme="minorEastAsia" w:eastAsiaTheme="minorEastAsia" w:hAnsiTheme="minorEastAsia" w:hint="eastAsia"/>
          <w:color w:val="000000"/>
          <w:sz w:val="28"/>
          <w:szCs w:val="28"/>
        </w:rPr>
        <w:t>②</w:t>
      </w:r>
      <w:r w:rsidRPr="000422AA">
        <w:rPr>
          <w:rFonts w:asciiTheme="minorEastAsia" w:eastAsiaTheme="minorEastAsia" w:hAnsiTheme="minorEastAsia"/>
          <w:color w:val="000000"/>
          <w:sz w:val="28"/>
          <w:szCs w:val="28"/>
        </w:rPr>
        <w:t>确定</w:t>
      </w:r>
      <w:r>
        <w:rPr>
          <w:rFonts w:asciiTheme="minorEastAsia" w:eastAsiaTheme="minorEastAsia" w:hAnsiTheme="minorEastAsia"/>
          <w:color w:val="000000"/>
          <w:sz w:val="28"/>
          <w:szCs w:val="28"/>
        </w:rPr>
        <w:t>施工机具</w:t>
      </w:r>
      <w:r w:rsidRPr="000422AA">
        <w:rPr>
          <w:rFonts w:asciiTheme="minorEastAsia" w:eastAsiaTheme="minorEastAsia" w:hAnsiTheme="minorEastAsia"/>
          <w:color w:val="000000"/>
          <w:sz w:val="28"/>
          <w:szCs w:val="28"/>
        </w:rPr>
        <w:t>的正常利用系数</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施工机具</w:t>
      </w:r>
      <w:r w:rsidRPr="000422AA">
        <w:rPr>
          <w:rFonts w:asciiTheme="minorEastAsia" w:eastAsiaTheme="minorEastAsia" w:hAnsiTheme="minorEastAsia"/>
          <w:color w:val="000000"/>
          <w:sz w:val="28"/>
          <w:szCs w:val="28"/>
        </w:rPr>
        <w:t>的正常利用系数是指机械在工作班内对工作时间的利用率，即机械的纯工作时间与工作班的延续时间之比。</w:t>
      </w:r>
    </w:p>
    <w:p w:rsidR="00FC1890" w:rsidRDefault="005618F7" w:rsidP="00FC1890">
      <w:pPr>
        <w:spacing w:line="360" w:lineRule="auto"/>
        <w:ind w:left="1" w:firstLineChars="201" w:firstLine="563"/>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fldChar w:fldCharType="begin"/>
      </w:r>
      <w:r w:rsidR="00FC1890">
        <w:rPr>
          <w:rFonts w:asciiTheme="minorEastAsia" w:eastAsiaTheme="minorEastAsia" w:hAnsiTheme="minorEastAsia"/>
          <w:color w:val="000000"/>
          <w:sz w:val="28"/>
          <w:szCs w:val="28"/>
        </w:rPr>
        <w:instrText xml:space="preserve"> </w:instrText>
      </w:r>
      <w:r w:rsidR="00FC1890">
        <w:rPr>
          <w:rFonts w:asciiTheme="minorEastAsia" w:eastAsiaTheme="minorEastAsia" w:hAnsiTheme="minorEastAsia" w:hint="eastAsia"/>
          <w:color w:val="000000"/>
          <w:sz w:val="28"/>
          <w:szCs w:val="28"/>
        </w:rPr>
        <w:instrText>= 3 \* GB3</w:instrText>
      </w:r>
      <w:r w:rsidR="00FC1890">
        <w:rPr>
          <w:rFonts w:asciiTheme="minorEastAsia" w:eastAsiaTheme="minorEastAsia" w:hAnsiTheme="minorEastAsia"/>
          <w:color w:val="000000"/>
          <w:sz w:val="28"/>
          <w:szCs w:val="28"/>
        </w:rPr>
        <w:instrText xml:space="preserve"> </w:instrText>
      </w:r>
      <w:r>
        <w:rPr>
          <w:rFonts w:asciiTheme="minorEastAsia" w:eastAsiaTheme="minorEastAsia" w:hAnsiTheme="minorEastAsia"/>
          <w:color w:val="000000"/>
          <w:sz w:val="28"/>
          <w:szCs w:val="28"/>
        </w:rPr>
        <w:fldChar w:fldCharType="separate"/>
      </w:r>
      <w:r w:rsidR="00FC1890">
        <w:rPr>
          <w:rFonts w:asciiTheme="minorEastAsia" w:eastAsiaTheme="minorEastAsia" w:hAnsiTheme="minorEastAsia" w:hint="eastAsia"/>
          <w:noProof/>
          <w:color w:val="000000"/>
          <w:sz w:val="28"/>
          <w:szCs w:val="28"/>
        </w:rPr>
        <w:t>③</w:t>
      </w:r>
      <w:r>
        <w:rPr>
          <w:rFonts w:asciiTheme="minorEastAsia" w:eastAsiaTheme="minorEastAsia" w:hAnsiTheme="minorEastAsia"/>
          <w:color w:val="000000"/>
          <w:sz w:val="28"/>
          <w:szCs w:val="28"/>
        </w:rPr>
        <w:fldChar w:fldCharType="end"/>
      </w:r>
      <w:r w:rsidR="00FC1890" w:rsidRPr="000422AA">
        <w:rPr>
          <w:rFonts w:asciiTheme="minorEastAsia" w:eastAsiaTheme="minorEastAsia" w:hAnsiTheme="minorEastAsia"/>
          <w:color w:val="000000"/>
          <w:sz w:val="28"/>
          <w:szCs w:val="28"/>
        </w:rPr>
        <w:t>计算</w:t>
      </w:r>
      <w:r w:rsidR="00FC1890">
        <w:rPr>
          <w:rFonts w:asciiTheme="minorEastAsia" w:eastAsiaTheme="minorEastAsia" w:hAnsiTheme="minorEastAsia"/>
          <w:color w:val="000000"/>
          <w:sz w:val="28"/>
          <w:szCs w:val="28"/>
        </w:rPr>
        <w:t>施工机具</w:t>
      </w:r>
      <w:r w:rsidR="00FC1890" w:rsidRPr="000422AA">
        <w:rPr>
          <w:rFonts w:asciiTheme="minorEastAsia" w:eastAsiaTheme="minorEastAsia" w:hAnsiTheme="minorEastAsia"/>
          <w:color w:val="000000"/>
          <w:sz w:val="28"/>
          <w:szCs w:val="28"/>
        </w:rPr>
        <w:t>台班消耗量</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施工机具</w:t>
      </w:r>
      <w:r w:rsidRPr="000422AA">
        <w:rPr>
          <w:rFonts w:asciiTheme="minorEastAsia" w:eastAsiaTheme="minorEastAsia" w:hAnsiTheme="minorEastAsia" w:hint="eastAsia"/>
          <w:color w:val="000000"/>
          <w:sz w:val="28"/>
          <w:szCs w:val="28"/>
        </w:rPr>
        <w:t>台班产量定额</w:t>
      </w:r>
      <w:r w:rsidRPr="000422AA">
        <w:rPr>
          <w:rFonts w:asciiTheme="minorEastAsia" w:eastAsiaTheme="minorEastAsia" w:hAnsiTheme="minorEastAsia"/>
          <w:color w:val="000000"/>
          <w:sz w:val="28"/>
          <w:szCs w:val="28"/>
        </w:rPr>
        <w:t>=机械</w:t>
      </w:r>
      <w:r w:rsidRPr="000422AA">
        <w:rPr>
          <w:rFonts w:asciiTheme="minorEastAsia" w:eastAsiaTheme="minorEastAsia" w:hAnsiTheme="minorEastAsia" w:hint="eastAsia"/>
          <w:color w:val="000000"/>
          <w:sz w:val="28"/>
          <w:szCs w:val="28"/>
        </w:rPr>
        <w:t>纯工作</w:t>
      </w:r>
      <w:r w:rsidRPr="000422AA">
        <w:rPr>
          <w:rFonts w:asciiTheme="minorEastAsia" w:eastAsiaTheme="minorEastAsia" w:hAnsiTheme="minorEastAsia"/>
          <w:color w:val="000000"/>
          <w:sz w:val="28"/>
          <w:szCs w:val="28"/>
        </w:rPr>
        <w:t>1h生产率×</w:t>
      </w:r>
      <w:r w:rsidRPr="000422AA">
        <w:rPr>
          <w:rFonts w:asciiTheme="minorEastAsia" w:eastAsiaTheme="minorEastAsia" w:hAnsiTheme="minorEastAsia" w:hint="eastAsia"/>
          <w:color w:val="000000"/>
          <w:sz w:val="28"/>
          <w:szCs w:val="28"/>
        </w:rPr>
        <w:t>工作班纯工作时间</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sidRPr="000422AA">
        <w:rPr>
          <w:rFonts w:asciiTheme="minorEastAsia" w:eastAsiaTheme="minorEastAsia" w:hAnsiTheme="minorEastAsia" w:hint="eastAsia"/>
          <w:color w:val="000000"/>
          <w:sz w:val="28"/>
          <w:szCs w:val="28"/>
        </w:rPr>
        <w:t>或</w:t>
      </w:r>
    </w:p>
    <w:p w:rsidR="00FC1890" w:rsidRDefault="00FC1890" w:rsidP="00FC1890">
      <w:pPr>
        <w:spacing w:line="360" w:lineRule="auto"/>
        <w:ind w:left="1" w:firstLineChars="201" w:firstLine="563"/>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施工机具</w:t>
      </w:r>
      <w:r w:rsidRPr="000422AA">
        <w:rPr>
          <w:rFonts w:asciiTheme="minorEastAsia" w:eastAsiaTheme="minorEastAsia" w:hAnsiTheme="minorEastAsia" w:hint="eastAsia"/>
          <w:color w:val="000000"/>
          <w:sz w:val="28"/>
          <w:szCs w:val="28"/>
        </w:rPr>
        <w:t>台班产量定额</w:t>
      </w:r>
      <w:r w:rsidRPr="000422AA">
        <w:rPr>
          <w:rFonts w:asciiTheme="minorEastAsia" w:eastAsiaTheme="minorEastAsia" w:hAnsiTheme="minorEastAsia"/>
          <w:color w:val="000000"/>
          <w:sz w:val="28"/>
          <w:szCs w:val="28"/>
        </w:rPr>
        <w:t>=机械</w:t>
      </w:r>
      <w:r w:rsidRPr="000422AA">
        <w:rPr>
          <w:rFonts w:asciiTheme="minorEastAsia" w:eastAsiaTheme="minorEastAsia" w:hAnsiTheme="minorEastAsia" w:hint="eastAsia"/>
          <w:color w:val="000000"/>
          <w:sz w:val="28"/>
          <w:szCs w:val="28"/>
        </w:rPr>
        <w:t>纯工作</w:t>
      </w:r>
      <w:r w:rsidRPr="000422AA">
        <w:rPr>
          <w:rFonts w:asciiTheme="minorEastAsia" w:eastAsiaTheme="minorEastAsia" w:hAnsiTheme="minorEastAsia"/>
          <w:color w:val="000000"/>
          <w:sz w:val="28"/>
          <w:szCs w:val="28"/>
        </w:rPr>
        <w:t>1h生产率×工作班延续时间×机械利用系数</w:t>
      </w:r>
    </w:p>
    <w:p w:rsidR="00FC1890" w:rsidRDefault="00FC1890" w:rsidP="00FC1890">
      <w:pPr>
        <w:adjustRightInd w:val="0"/>
        <w:snapToGrid w:val="0"/>
        <w:spacing w:line="360" w:lineRule="auto"/>
        <w:ind w:firstLineChars="200" w:firstLine="560"/>
        <w:rPr>
          <w:rFonts w:ascii="宋体" w:hAnsi="宋体"/>
          <w:sz w:val="28"/>
          <w:szCs w:val="28"/>
        </w:rPr>
      </w:pPr>
      <w:r>
        <w:rPr>
          <w:rFonts w:asciiTheme="minorEastAsia" w:eastAsiaTheme="minorEastAsia" w:hAnsiTheme="minorEastAsia" w:hint="eastAsia"/>
          <w:color w:val="000000"/>
          <w:sz w:val="28"/>
          <w:szCs w:val="28"/>
        </w:rPr>
        <w:t>施工机具</w:t>
      </w:r>
      <w:r w:rsidRPr="000422AA">
        <w:rPr>
          <w:rFonts w:asciiTheme="minorEastAsia" w:eastAsiaTheme="minorEastAsia" w:hAnsiTheme="minorEastAsia" w:hint="eastAsia"/>
          <w:color w:val="000000"/>
          <w:sz w:val="28"/>
          <w:szCs w:val="28"/>
        </w:rPr>
        <w:t>台班消耗量</w:t>
      </w:r>
      <w:r w:rsidRPr="000422AA">
        <w:rPr>
          <w:rFonts w:asciiTheme="minorEastAsia" w:eastAsiaTheme="minorEastAsia" w:hAnsiTheme="minorEastAsia"/>
          <w:color w:val="000000"/>
          <w:sz w:val="28"/>
          <w:szCs w:val="28"/>
        </w:rPr>
        <w:t>=</w:t>
      </w:r>
      <w:r w:rsidRPr="001B0AC3">
        <w:rPr>
          <w:rFonts w:asciiTheme="minorEastAsia" w:eastAsiaTheme="minorEastAsia" w:hAnsiTheme="minorEastAsia" w:hint="eastAsia"/>
          <w:color w:val="000000"/>
          <w:position w:val="-26"/>
          <w:sz w:val="28"/>
          <w:szCs w:val="28"/>
        </w:rPr>
        <w:object w:dxaOrig="2500" w:dyaOrig="660">
          <v:shape id="_x0000_i1026" type="#_x0000_t75" style="width:124.7pt;height:33.35pt" o:ole="">
            <v:imagedata r:id="rId10" o:title=""/>
          </v:shape>
          <o:OLEObject Type="Embed" ProgID="Equation.3" ShapeID="_x0000_i1026" DrawAspect="Content" ObjectID="_1542028142" r:id="rId11"/>
        </w:object>
      </w:r>
      <w:r w:rsidRPr="000422AA">
        <w:rPr>
          <w:rFonts w:asciiTheme="minorEastAsia" w:eastAsiaTheme="minorEastAsia" w:hAnsiTheme="minorEastAsia"/>
          <w:color w:val="000000"/>
          <w:sz w:val="28"/>
          <w:szCs w:val="28"/>
        </w:rPr>
        <w:t>×</w:t>
      </w:r>
      <w:r w:rsidRPr="007D218D">
        <w:rPr>
          <w:rFonts w:asciiTheme="minorEastAsia" w:eastAsiaTheme="minorEastAsia" w:hAnsiTheme="minorEastAsia" w:hint="eastAsia"/>
          <w:color w:val="000000"/>
          <w:sz w:val="28"/>
          <w:szCs w:val="28"/>
        </w:rPr>
        <w:t>（</w:t>
      </w:r>
      <w:r w:rsidRPr="007D218D">
        <w:rPr>
          <w:rFonts w:asciiTheme="minorEastAsia" w:eastAsiaTheme="minorEastAsia" w:hAnsiTheme="minorEastAsia"/>
          <w:color w:val="000000"/>
          <w:sz w:val="28"/>
          <w:szCs w:val="28"/>
        </w:rPr>
        <w:t>1+机械幅度差</w:t>
      </w:r>
      <w:r w:rsidRPr="007D218D">
        <w:rPr>
          <w:rFonts w:asciiTheme="minorEastAsia" w:eastAsiaTheme="minorEastAsia" w:hAnsiTheme="minorEastAsia" w:hint="eastAsia"/>
          <w:color w:val="000000"/>
          <w:sz w:val="28"/>
          <w:szCs w:val="28"/>
        </w:rPr>
        <w:t>系数）</w:t>
      </w:r>
    </w:p>
    <w:p w:rsidR="00FC1890" w:rsidRDefault="00FC1890" w:rsidP="00FC1890">
      <w:pPr>
        <w:adjustRightInd w:val="0"/>
        <w:snapToGrid w:val="0"/>
        <w:spacing w:line="360" w:lineRule="auto"/>
        <w:ind w:firstLineChars="200" w:firstLine="560"/>
        <w:rPr>
          <w:rFonts w:ascii="宋体" w:hAnsi="宋体"/>
          <w:sz w:val="28"/>
          <w:szCs w:val="28"/>
        </w:rPr>
      </w:pPr>
      <w:r>
        <w:rPr>
          <w:rFonts w:ascii="宋体" w:hAnsi="宋体" w:hint="eastAsia"/>
          <w:sz w:val="28"/>
          <w:szCs w:val="28"/>
        </w:rPr>
        <w:t>机械幅度差</w:t>
      </w:r>
      <w:r w:rsidRPr="00B70228">
        <w:rPr>
          <w:rFonts w:ascii="宋体" w:hAnsi="宋体" w:hint="eastAsia"/>
          <w:sz w:val="28"/>
          <w:szCs w:val="28"/>
        </w:rPr>
        <w:t>包括施工机械转移工作面及配套机械互相影响损失的时间；正常的施工条件下，施工机械施工中不可避免的工序间歇；检查工程质量影响机械操作的时间等。</w:t>
      </w:r>
      <w:r w:rsidRPr="000422AA">
        <w:rPr>
          <w:rFonts w:asciiTheme="minorEastAsia" w:eastAsiaTheme="minorEastAsia" w:hAnsiTheme="minorEastAsia" w:hint="eastAsia"/>
          <w:sz w:val="28"/>
          <w:szCs w:val="28"/>
        </w:rPr>
        <w:t>机械幅度差可根据不同项目有所区</w:t>
      </w:r>
      <w:r>
        <w:rPr>
          <w:rFonts w:asciiTheme="minorEastAsia" w:eastAsiaTheme="minorEastAsia" w:hAnsiTheme="minorEastAsia" w:hint="eastAsia"/>
          <w:sz w:val="28"/>
          <w:szCs w:val="28"/>
        </w:rPr>
        <w:t>别。如按一定时间段（一整天或几天）测算完成工作量所需要台班时间，</w:t>
      </w:r>
      <w:r w:rsidRPr="000422AA">
        <w:rPr>
          <w:rFonts w:asciiTheme="minorEastAsia" w:eastAsiaTheme="minorEastAsia" w:hAnsiTheme="minorEastAsia" w:hint="eastAsia"/>
          <w:sz w:val="28"/>
          <w:szCs w:val="28"/>
        </w:rPr>
        <w:t>已综合考虑机械幅度差包含内容，不再</w:t>
      </w:r>
      <w:r>
        <w:rPr>
          <w:rFonts w:asciiTheme="minorEastAsia" w:eastAsiaTheme="minorEastAsia" w:hAnsiTheme="minorEastAsia" w:hint="eastAsia"/>
          <w:sz w:val="28"/>
          <w:szCs w:val="28"/>
        </w:rPr>
        <w:t>重复</w:t>
      </w:r>
      <w:r w:rsidRPr="000422AA">
        <w:rPr>
          <w:rFonts w:asciiTheme="minorEastAsia" w:eastAsiaTheme="minorEastAsia" w:hAnsiTheme="minorEastAsia" w:hint="eastAsia"/>
          <w:sz w:val="28"/>
          <w:szCs w:val="28"/>
        </w:rPr>
        <w:t>计算</w:t>
      </w:r>
      <w:r>
        <w:rPr>
          <w:rFonts w:asciiTheme="minorEastAsia" w:eastAsiaTheme="minorEastAsia" w:hAnsiTheme="minorEastAsia" w:hint="eastAsia"/>
          <w:sz w:val="28"/>
          <w:szCs w:val="28"/>
        </w:rPr>
        <w:t>机械</w:t>
      </w:r>
      <w:r w:rsidRPr="000422AA">
        <w:rPr>
          <w:rFonts w:asciiTheme="minorEastAsia" w:eastAsiaTheme="minorEastAsia" w:hAnsiTheme="minorEastAsia" w:hint="eastAsia"/>
          <w:sz w:val="28"/>
          <w:szCs w:val="28"/>
        </w:rPr>
        <w:t>幅度差。</w:t>
      </w:r>
    </w:p>
    <w:p w:rsidR="00E326D0" w:rsidRDefault="00FC1890" w:rsidP="00E326D0">
      <w:pPr>
        <w:adjustRightInd w:val="0"/>
        <w:snapToGrid w:val="0"/>
        <w:spacing w:line="360" w:lineRule="auto"/>
        <w:ind w:firstLineChars="200" w:firstLine="560"/>
        <w:rPr>
          <w:rFonts w:ascii="宋体" w:hAnsi="宋体"/>
          <w:sz w:val="28"/>
          <w:szCs w:val="28"/>
        </w:rPr>
      </w:pPr>
      <w:r>
        <w:rPr>
          <w:rFonts w:asciiTheme="minorEastAsia" w:eastAsiaTheme="minorEastAsia" w:hAnsiTheme="minorEastAsia" w:hint="eastAsia"/>
          <w:sz w:val="28"/>
          <w:szCs w:val="28"/>
        </w:rPr>
        <w:t>4.</w:t>
      </w:r>
      <w:r w:rsidRPr="00962FCA">
        <w:rPr>
          <w:rFonts w:ascii="宋体" w:hAnsi="宋体" w:hint="eastAsia"/>
          <w:sz w:val="28"/>
          <w:szCs w:val="28"/>
        </w:rPr>
        <w:t xml:space="preserve"> </w:t>
      </w:r>
      <w:r>
        <w:rPr>
          <w:rFonts w:ascii="宋体" w:hAnsi="宋体" w:hint="eastAsia"/>
          <w:sz w:val="28"/>
          <w:szCs w:val="28"/>
        </w:rPr>
        <w:t>预算定额的仪器仪表消耗量也需采用现场测算的方法测定，可参考</w:t>
      </w:r>
      <w:r>
        <w:rPr>
          <w:rFonts w:asciiTheme="minorEastAsia" w:eastAsiaTheme="minorEastAsia" w:hAnsiTheme="minorEastAsia" w:hint="eastAsia"/>
          <w:sz w:val="28"/>
          <w:szCs w:val="28"/>
        </w:rPr>
        <w:t>循环动作</w:t>
      </w:r>
      <w:r w:rsidRPr="000422AA">
        <w:rPr>
          <w:rFonts w:asciiTheme="minorEastAsia" w:eastAsiaTheme="minorEastAsia" w:hAnsiTheme="minorEastAsia" w:hint="eastAsia"/>
          <w:color w:val="000000"/>
          <w:sz w:val="28"/>
          <w:szCs w:val="28"/>
        </w:rPr>
        <w:t>机械</w:t>
      </w:r>
      <w:r>
        <w:rPr>
          <w:rFonts w:asciiTheme="minorEastAsia" w:eastAsiaTheme="minorEastAsia" w:hAnsiTheme="minorEastAsia" w:hint="eastAsia"/>
          <w:color w:val="000000"/>
          <w:sz w:val="28"/>
          <w:szCs w:val="28"/>
        </w:rPr>
        <w:t>的消耗量测定方法和步骤。</w:t>
      </w:r>
    </w:p>
    <w:p w:rsidR="001D4E24" w:rsidRDefault="001D4E24" w:rsidP="001D4E24">
      <w:pPr>
        <w:spacing w:line="360" w:lineRule="auto"/>
        <w:ind w:firstLine="562"/>
        <w:jc w:val="center"/>
        <w:outlineLvl w:val="1"/>
        <w:rPr>
          <w:rFonts w:ascii="宋体" w:hAnsi="宋体"/>
          <w:b/>
          <w:color w:val="000000"/>
          <w:sz w:val="28"/>
          <w:szCs w:val="28"/>
        </w:rPr>
      </w:pPr>
      <w:bookmarkStart w:id="42" w:name="_Toc444898056"/>
      <w:bookmarkStart w:id="43" w:name="_Toc468198874"/>
      <w:r w:rsidRPr="00B03E45">
        <w:rPr>
          <w:rFonts w:ascii="宋体" w:hAnsi="宋体"/>
          <w:b/>
          <w:color w:val="000000"/>
          <w:sz w:val="28"/>
          <w:szCs w:val="28"/>
        </w:rPr>
        <w:t>4.</w:t>
      </w:r>
      <w:r w:rsidR="00FC1890">
        <w:rPr>
          <w:rFonts w:ascii="宋体" w:hAnsi="宋体" w:hint="eastAsia"/>
          <w:b/>
          <w:color w:val="000000"/>
          <w:sz w:val="28"/>
          <w:szCs w:val="28"/>
        </w:rPr>
        <w:t>4</w:t>
      </w:r>
      <w:bookmarkEnd w:id="42"/>
      <w:r w:rsidR="00FC1890">
        <w:rPr>
          <w:rFonts w:ascii="宋体" w:hAnsi="宋体" w:hint="eastAsia"/>
          <w:b/>
          <w:color w:val="000000"/>
          <w:sz w:val="28"/>
          <w:szCs w:val="28"/>
        </w:rPr>
        <w:t xml:space="preserve"> 水平测算和调整</w:t>
      </w:r>
      <w:bookmarkEnd w:id="43"/>
    </w:p>
    <w:p w:rsidR="001D4E24" w:rsidRDefault="001D4E24" w:rsidP="001D4E24">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00FC1890">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.1本条规定了预算定额</w:t>
      </w:r>
      <w:r w:rsidR="00FC1890">
        <w:rPr>
          <w:rFonts w:asciiTheme="minorEastAsia" w:eastAsiaTheme="minorEastAsia" w:hAnsiTheme="minorEastAsia" w:hint="eastAsia"/>
          <w:sz w:val="28"/>
          <w:szCs w:val="28"/>
        </w:rPr>
        <w:t>水平测算的原则</w:t>
      </w:r>
      <w:r>
        <w:rPr>
          <w:rFonts w:asciiTheme="minorEastAsia" w:eastAsiaTheme="minorEastAsia" w:hAnsiTheme="minorEastAsia" w:hint="eastAsia"/>
          <w:sz w:val="28"/>
          <w:szCs w:val="28"/>
        </w:rPr>
        <w:t>。</w:t>
      </w:r>
    </w:p>
    <w:p w:rsidR="00FC1890" w:rsidRPr="003F6907"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3F6907">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预算定额进行水平测算时</w:t>
      </w:r>
      <w:r w:rsidRPr="003F6907">
        <w:rPr>
          <w:rFonts w:asciiTheme="minorEastAsia" w:eastAsiaTheme="minorEastAsia" w:hAnsiTheme="minorEastAsia" w:hint="eastAsia"/>
          <w:sz w:val="28"/>
          <w:szCs w:val="28"/>
        </w:rPr>
        <w:t>，应对常用的、影响工程造价较大的定额子目，与现行定额和市场实际情况进行横向对比，特别是对定额人工消耗量进行对比。</w:t>
      </w:r>
    </w:p>
    <w:p w:rsidR="00FC1890" w:rsidRPr="003F6907"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3F6907">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．预算定额进行水平测算时，重点关注与原定额相比</w:t>
      </w:r>
      <w:r w:rsidRPr="003F6907">
        <w:rPr>
          <w:rFonts w:asciiTheme="minorEastAsia" w:eastAsiaTheme="minorEastAsia" w:hAnsiTheme="minorEastAsia" w:hint="eastAsia"/>
          <w:sz w:val="28"/>
          <w:szCs w:val="28"/>
        </w:rPr>
        <w:t>消耗量发生</w:t>
      </w:r>
      <w:r>
        <w:rPr>
          <w:rFonts w:asciiTheme="minorEastAsia" w:eastAsiaTheme="minorEastAsia" w:hAnsiTheme="minorEastAsia" w:hint="eastAsia"/>
          <w:sz w:val="28"/>
          <w:szCs w:val="28"/>
        </w:rPr>
        <w:t>较大</w:t>
      </w:r>
      <w:r w:rsidRPr="003F6907">
        <w:rPr>
          <w:rFonts w:asciiTheme="minorEastAsia" w:eastAsiaTheme="minorEastAsia" w:hAnsiTheme="minorEastAsia" w:hint="eastAsia"/>
          <w:sz w:val="28"/>
          <w:szCs w:val="28"/>
        </w:rPr>
        <w:t>变化的定额项目。</w:t>
      </w:r>
    </w:p>
    <w:p w:rsidR="00FC1890"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3F6907">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．预算定额进行水平测算时</w:t>
      </w:r>
      <w:r w:rsidRPr="003F6907">
        <w:rPr>
          <w:rFonts w:asciiTheme="minorEastAsia" w:eastAsiaTheme="minorEastAsia" w:hAnsiTheme="minorEastAsia" w:hint="eastAsia"/>
          <w:sz w:val="28"/>
          <w:szCs w:val="28"/>
        </w:rPr>
        <w:t>应</w:t>
      </w:r>
      <w:r>
        <w:rPr>
          <w:rFonts w:asciiTheme="minorEastAsia" w:eastAsiaTheme="minorEastAsia" w:hAnsiTheme="minorEastAsia" w:hint="eastAsia"/>
          <w:sz w:val="28"/>
          <w:szCs w:val="28"/>
        </w:rPr>
        <w:t>充分</w:t>
      </w:r>
      <w:r w:rsidRPr="003F6907">
        <w:rPr>
          <w:rFonts w:asciiTheme="minorEastAsia" w:eastAsiaTheme="minorEastAsia" w:hAnsiTheme="minorEastAsia" w:hint="eastAsia"/>
          <w:sz w:val="28"/>
          <w:szCs w:val="28"/>
        </w:rPr>
        <w:t>结合施工现场</w:t>
      </w:r>
      <w:r>
        <w:rPr>
          <w:rFonts w:asciiTheme="minorEastAsia" w:eastAsiaTheme="minorEastAsia" w:hAnsiTheme="minorEastAsia" w:hint="eastAsia"/>
          <w:sz w:val="28"/>
          <w:szCs w:val="28"/>
        </w:rPr>
        <w:t>和市场的</w:t>
      </w:r>
      <w:r w:rsidRPr="003F6907">
        <w:rPr>
          <w:rFonts w:asciiTheme="minorEastAsia" w:eastAsiaTheme="minorEastAsia" w:hAnsiTheme="minorEastAsia" w:hint="eastAsia"/>
          <w:sz w:val="28"/>
          <w:szCs w:val="28"/>
        </w:rPr>
        <w:t>实际情况，做到测算数据</w:t>
      </w:r>
      <w:r>
        <w:rPr>
          <w:rFonts w:asciiTheme="minorEastAsia" w:eastAsiaTheme="minorEastAsia" w:hAnsiTheme="minorEastAsia" w:hint="eastAsia"/>
          <w:sz w:val="28"/>
          <w:szCs w:val="28"/>
        </w:rPr>
        <w:t>的</w:t>
      </w:r>
      <w:r w:rsidRPr="003F6907">
        <w:rPr>
          <w:rFonts w:asciiTheme="minorEastAsia" w:eastAsiaTheme="minorEastAsia" w:hAnsiTheme="minorEastAsia" w:hint="eastAsia"/>
          <w:sz w:val="28"/>
          <w:szCs w:val="28"/>
        </w:rPr>
        <w:t>合理可靠。</w:t>
      </w:r>
    </w:p>
    <w:p w:rsidR="00FC1890" w:rsidRDefault="00FC1890" w:rsidP="00FC1890">
      <w:pPr>
        <w:adjustRightInd w:val="0"/>
        <w:snapToGrid w:val="0"/>
        <w:spacing w:line="360" w:lineRule="auto"/>
        <w:rPr>
          <w:rFonts w:asciiTheme="minorEastAsia" w:eastAsiaTheme="minorEastAsia" w:hAnsiTheme="minorEastAsia"/>
          <w:sz w:val="28"/>
          <w:szCs w:val="28"/>
        </w:rPr>
      </w:pPr>
      <w:r>
        <w:rPr>
          <w:rFonts w:ascii="宋体" w:hAnsi="宋体" w:hint="eastAsia"/>
          <w:color w:val="000000"/>
          <w:kern w:val="0"/>
          <w:sz w:val="28"/>
          <w:szCs w:val="28"/>
        </w:rPr>
        <w:t>4.4.2 本条规定了预算定额水平测算方法，包括</w:t>
      </w:r>
      <w:r>
        <w:rPr>
          <w:rFonts w:asciiTheme="minorEastAsia" w:eastAsiaTheme="minorEastAsia" w:hAnsiTheme="minorEastAsia" w:hint="eastAsia"/>
          <w:sz w:val="28"/>
          <w:szCs w:val="28"/>
        </w:rPr>
        <w:t>新旧定额的水平测算对比、</w:t>
      </w:r>
      <w:r>
        <w:rPr>
          <w:rFonts w:ascii="宋体" w:hAnsi="宋体" w:hint="eastAsia"/>
          <w:color w:val="000000"/>
          <w:kern w:val="0"/>
          <w:sz w:val="28"/>
          <w:szCs w:val="28"/>
        </w:rPr>
        <w:t>新定额与其他相关定额水平对比、</w:t>
      </w:r>
      <w:r>
        <w:rPr>
          <w:rFonts w:asciiTheme="minorEastAsia" w:eastAsiaTheme="minorEastAsia" w:hAnsiTheme="minorEastAsia" w:hint="eastAsia"/>
          <w:sz w:val="28"/>
          <w:szCs w:val="28"/>
        </w:rPr>
        <w:t>新定额与</w:t>
      </w:r>
      <w:r w:rsidRPr="003C1967">
        <w:rPr>
          <w:rFonts w:asciiTheme="minorEastAsia" w:eastAsiaTheme="minorEastAsia" w:hAnsiTheme="minorEastAsia" w:hint="eastAsia"/>
          <w:sz w:val="28"/>
          <w:szCs w:val="28"/>
        </w:rPr>
        <w:t>实际工程造价的测算对比</w:t>
      </w:r>
      <w:r>
        <w:rPr>
          <w:rFonts w:asciiTheme="minorEastAsia" w:eastAsiaTheme="minorEastAsia" w:hAnsiTheme="minorEastAsia" w:hint="eastAsia"/>
          <w:sz w:val="28"/>
          <w:szCs w:val="28"/>
        </w:rPr>
        <w:t>三种。</w:t>
      </w:r>
    </w:p>
    <w:p w:rsidR="00FC1890"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CE2B7E">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新旧定额的水平测算对比</w:t>
      </w:r>
    </w:p>
    <w:p w:rsidR="00FC1890" w:rsidRPr="00CE2B7E"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CE2B7E">
        <w:rPr>
          <w:rFonts w:asciiTheme="minorEastAsia" w:eastAsiaTheme="minorEastAsia" w:hAnsiTheme="minorEastAsia" w:hint="eastAsia"/>
          <w:sz w:val="28"/>
          <w:szCs w:val="28"/>
        </w:rPr>
        <w:t>定额子目消耗量的对比</w:t>
      </w:r>
    </w:p>
    <w:p w:rsidR="00FC1890" w:rsidRPr="00CE2B7E"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CE2B7E">
        <w:rPr>
          <w:rFonts w:asciiTheme="minorEastAsia" w:eastAsiaTheme="minorEastAsia" w:hAnsiTheme="minorEastAsia" w:hint="eastAsia"/>
          <w:sz w:val="28"/>
          <w:szCs w:val="28"/>
        </w:rPr>
        <w:t>针对定额中的主要子目进行人工、材料和施工机具消耗量的直接对比分析。</w:t>
      </w:r>
    </w:p>
    <w:p w:rsidR="00FC1890" w:rsidRPr="00CE2B7E"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CE2B7E">
        <w:rPr>
          <w:rFonts w:asciiTheme="minorEastAsia" w:eastAsiaTheme="minorEastAsia" w:hAnsiTheme="minorEastAsia" w:hint="eastAsia"/>
          <w:sz w:val="28"/>
          <w:szCs w:val="28"/>
        </w:rPr>
        <w:t>工程直接费的对比</w:t>
      </w:r>
    </w:p>
    <w:p w:rsidR="00FC1890" w:rsidRPr="00CE2B7E"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CE2B7E">
        <w:rPr>
          <w:rFonts w:asciiTheme="minorEastAsia" w:eastAsiaTheme="minorEastAsia" w:hAnsiTheme="minorEastAsia" w:hint="eastAsia"/>
          <w:sz w:val="28"/>
          <w:szCs w:val="28"/>
        </w:rPr>
        <w:t>将相同的人工、材料、施工机具的单价计入定额，组成两套统一价格水平的定额预算单价；分别按不同的专业选取典型工程，抽取工程量后，分别编制新、旧两套定额相应的工程直接费，并进行对比分析。</w:t>
      </w:r>
    </w:p>
    <w:p w:rsidR="00FC1890" w:rsidRPr="00CE2B7E"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CE2B7E">
        <w:rPr>
          <w:rFonts w:asciiTheme="minorEastAsia" w:eastAsiaTheme="minorEastAsia" w:hAnsiTheme="minorEastAsia" w:hint="eastAsia"/>
          <w:sz w:val="28"/>
          <w:szCs w:val="28"/>
        </w:rPr>
        <w:t>选取的典型工程应结合各专业具体情况，达到中、大型工程规模、工作内容完整齐全、编制采用的定额项目具有本专业一定的涵盖性和代表性。</w:t>
      </w:r>
    </w:p>
    <w:p w:rsidR="00FC1890"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CE2B7E">
        <w:rPr>
          <w:rFonts w:asciiTheme="minorEastAsia" w:eastAsiaTheme="minorEastAsia" w:hAnsiTheme="minorEastAsia" w:hint="eastAsia"/>
          <w:sz w:val="28"/>
          <w:szCs w:val="28"/>
        </w:rPr>
        <w:t>工程直接费的具体内容应细化，包括工、料、机的详细分析，并应能达到按工程节点或定额章节随机抽取不同工程部位进行工、料、</w:t>
      </w:r>
      <w:r w:rsidRPr="00CE2B7E">
        <w:rPr>
          <w:rFonts w:asciiTheme="minorEastAsia" w:eastAsiaTheme="minorEastAsia" w:hAnsiTheme="minorEastAsia" w:hint="eastAsia"/>
          <w:sz w:val="28"/>
          <w:szCs w:val="28"/>
        </w:rPr>
        <w:lastRenderedPageBreak/>
        <w:t>机分析的程度。</w:t>
      </w:r>
    </w:p>
    <w:p w:rsidR="00FC1890" w:rsidRPr="006B042F"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6B042F">
        <w:rPr>
          <w:rFonts w:asciiTheme="minorEastAsia" w:eastAsiaTheme="minorEastAsia" w:hAnsiTheme="minorEastAsia" w:hint="eastAsia"/>
          <w:sz w:val="28"/>
          <w:szCs w:val="28"/>
        </w:rPr>
        <w:t>新定额直接费水平变化率（%）=（旧定额直接费-新定额直接费）÷旧定额直接费</w:t>
      </w:r>
    </w:p>
    <w:p w:rsidR="00FC1890" w:rsidRPr="006B042F"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6B042F">
        <w:rPr>
          <w:rFonts w:asciiTheme="minorEastAsia" w:eastAsiaTheme="minorEastAsia" w:hAnsiTheme="minorEastAsia"/>
          <w:sz w:val="28"/>
          <w:szCs w:val="28"/>
        </w:rPr>
        <w:t>当以上公式结果为正值时</w:t>
      </w:r>
      <w:r w:rsidRPr="006B042F">
        <w:rPr>
          <w:rFonts w:asciiTheme="minorEastAsia" w:eastAsiaTheme="minorEastAsia" w:hAnsiTheme="minorEastAsia" w:hint="eastAsia"/>
          <w:sz w:val="28"/>
          <w:szCs w:val="28"/>
        </w:rPr>
        <w:t>，</w:t>
      </w:r>
      <w:r w:rsidRPr="006B042F">
        <w:rPr>
          <w:rFonts w:asciiTheme="minorEastAsia" w:eastAsiaTheme="minorEastAsia" w:hAnsiTheme="minorEastAsia"/>
          <w:sz w:val="28"/>
          <w:szCs w:val="28"/>
        </w:rPr>
        <w:t>表示新定额水平提高</w:t>
      </w:r>
      <w:r w:rsidRPr="006B042F">
        <w:rPr>
          <w:rFonts w:asciiTheme="minorEastAsia" w:eastAsiaTheme="minorEastAsia" w:hAnsiTheme="minorEastAsia" w:hint="eastAsia"/>
          <w:sz w:val="28"/>
          <w:szCs w:val="28"/>
        </w:rPr>
        <w:t>，</w:t>
      </w:r>
      <w:r w:rsidRPr="006B042F">
        <w:rPr>
          <w:rFonts w:asciiTheme="minorEastAsia" w:eastAsiaTheme="minorEastAsia" w:hAnsiTheme="minorEastAsia"/>
          <w:sz w:val="28"/>
          <w:szCs w:val="28"/>
        </w:rPr>
        <w:t>直接费下降</w:t>
      </w:r>
      <w:r w:rsidRPr="006B042F">
        <w:rPr>
          <w:rFonts w:asciiTheme="minorEastAsia" w:eastAsiaTheme="minorEastAsia" w:hAnsiTheme="minorEastAsia" w:hint="eastAsia"/>
          <w:sz w:val="28"/>
          <w:szCs w:val="28"/>
        </w:rPr>
        <w:t>，</w:t>
      </w:r>
    </w:p>
    <w:p w:rsidR="00FC1890" w:rsidRPr="006B042F"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6B042F">
        <w:rPr>
          <w:rFonts w:asciiTheme="minorEastAsia" w:eastAsiaTheme="minorEastAsia" w:hAnsiTheme="minorEastAsia"/>
          <w:sz w:val="28"/>
          <w:szCs w:val="28"/>
        </w:rPr>
        <w:t>当以上公式结果为负值时</w:t>
      </w:r>
      <w:r w:rsidRPr="006B042F">
        <w:rPr>
          <w:rFonts w:asciiTheme="minorEastAsia" w:eastAsiaTheme="minorEastAsia" w:hAnsiTheme="minorEastAsia" w:hint="eastAsia"/>
          <w:sz w:val="28"/>
          <w:szCs w:val="28"/>
        </w:rPr>
        <w:t>，</w:t>
      </w:r>
      <w:r w:rsidRPr="006B042F">
        <w:rPr>
          <w:rFonts w:asciiTheme="minorEastAsia" w:eastAsiaTheme="minorEastAsia" w:hAnsiTheme="minorEastAsia"/>
          <w:sz w:val="28"/>
          <w:szCs w:val="28"/>
        </w:rPr>
        <w:t>表示新定额水平降低</w:t>
      </w:r>
      <w:r w:rsidRPr="006B042F">
        <w:rPr>
          <w:rFonts w:asciiTheme="minorEastAsia" w:eastAsiaTheme="minorEastAsia" w:hAnsiTheme="minorEastAsia" w:hint="eastAsia"/>
          <w:sz w:val="28"/>
          <w:szCs w:val="28"/>
        </w:rPr>
        <w:t>，</w:t>
      </w:r>
      <w:r w:rsidRPr="006B042F">
        <w:rPr>
          <w:rFonts w:asciiTheme="minorEastAsia" w:eastAsiaTheme="minorEastAsia" w:hAnsiTheme="minorEastAsia"/>
          <w:sz w:val="28"/>
          <w:szCs w:val="28"/>
        </w:rPr>
        <w:t>直接费上升</w:t>
      </w:r>
      <w:r w:rsidRPr="006B042F">
        <w:rPr>
          <w:rFonts w:asciiTheme="minorEastAsia" w:eastAsiaTheme="minorEastAsia" w:hAnsiTheme="minorEastAsia" w:hint="eastAsia"/>
          <w:sz w:val="28"/>
          <w:szCs w:val="28"/>
        </w:rPr>
        <w:t>，</w:t>
      </w:r>
    </w:p>
    <w:p w:rsidR="00FC1890"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sidRPr="006B042F">
        <w:rPr>
          <w:rFonts w:asciiTheme="minorEastAsia" w:eastAsiaTheme="minorEastAsia" w:hAnsiTheme="minorEastAsia"/>
          <w:sz w:val="28"/>
          <w:szCs w:val="28"/>
        </w:rPr>
        <w:t>当以上公式结果为</w:t>
      </w:r>
      <w:r w:rsidRPr="006B042F">
        <w:rPr>
          <w:rFonts w:asciiTheme="minorEastAsia" w:eastAsiaTheme="minorEastAsia" w:hAnsiTheme="minorEastAsia" w:hint="eastAsia"/>
          <w:sz w:val="28"/>
          <w:szCs w:val="28"/>
        </w:rPr>
        <w:t>0</w:t>
      </w:r>
      <w:r w:rsidRPr="006B042F">
        <w:rPr>
          <w:rFonts w:asciiTheme="minorEastAsia" w:eastAsiaTheme="minorEastAsia" w:hAnsiTheme="minorEastAsia"/>
          <w:sz w:val="28"/>
          <w:szCs w:val="28"/>
        </w:rPr>
        <w:t>时</w:t>
      </w:r>
      <w:r w:rsidRPr="006B042F">
        <w:rPr>
          <w:rFonts w:asciiTheme="minorEastAsia" w:eastAsiaTheme="minorEastAsia" w:hAnsiTheme="minorEastAsia" w:hint="eastAsia"/>
          <w:sz w:val="28"/>
          <w:szCs w:val="28"/>
        </w:rPr>
        <w:t>，</w:t>
      </w:r>
      <w:r w:rsidRPr="006B042F">
        <w:rPr>
          <w:rFonts w:asciiTheme="minorEastAsia" w:eastAsiaTheme="minorEastAsia" w:hAnsiTheme="minorEastAsia"/>
          <w:sz w:val="28"/>
          <w:szCs w:val="28"/>
        </w:rPr>
        <w:t>表示新定额水平与旧定额</w:t>
      </w:r>
      <w:r w:rsidRPr="006B042F">
        <w:rPr>
          <w:rFonts w:asciiTheme="minorEastAsia" w:eastAsiaTheme="minorEastAsia" w:hAnsiTheme="minorEastAsia" w:hint="eastAsia"/>
          <w:sz w:val="28"/>
          <w:szCs w:val="28"/>
        </w:rPr>
        <w:t>水平持平。</w:t>
      </w:r>
    </w:p>
    <w:p w:rsidR="00FC1890" w:rsidRPr="00357D59" w:rsidRDefault="00FC1890" w:rsidP="00FC1890">
      <w:pPr>
        <w:adjustRightInd w:val="0"/>
        <w:snapToGrid w:val="0"/>
        <w:spacing w:line="360" w:lineRule="auto"/>
        <w:ind w:firstLineChars="200" w:firstLine="560"/>
        <w:rPr>
          <w:rFonts w:ascii="宋体" w:hAnsi="宋体"/>
          <w:color w:val="000000"/>
          <w:kern w:val="0"/>
          <w:sz w:val="28"/>
          <w:szCs w:val="28"/>
        </w:rPr>
      </w:pPr>
      <w:r>
        <w:rPr>
          <w:rFonts w:asciiTheme="minorEastAsia" w:eastAsiaTheme="minorEastAsia" w:hAnsiTheme="minorEastAsia" w:hint="eastAsia"/>
          <w:sz w:val="28"/>
          <w:szCs w:val="28"/>
        </w:rPr>
        <w:t>2.</w:t>
      </w:r>
      <w:r>
        <w:rPr>
          <w:rFonts w:ascii="宋体" w:hAnsi="宋体" w:hint="eastAsia"/>
          <w:color w:val="000000"/>
          <w:kern w:val="0"/>
          <w:sz w:val="28"/>
          <w:szCs w:val="28"/>
        </w:rPr>
        <w:t>新定额与其他相关定额水平对比</w:t>
      </w:r>
    </w:p>
    <w:p w:rsidR="00FC1890"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针对新定额与国家或行业定额中的相关定额子目进行直接对比。</w:t>
      </w:r>
    </w:p>
    <w:p w:rsidR="00FC1890" w:rsidRPr="003C1967"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3.新定额与</w:t>
      </w:r>
      <w:r w:rsidRPr="003C1967">
        <w:rPr>
          <w:rFonts w:asciiTheme="minorEastAsia" w:eastAsiaTheme="minorEastAsia" w:hAnsiTheme="minorEastAsia" w:hint="eastAsia"/>
          <w:sz w:val="28"/>
          <w:szCs w:val="28"/>
        </w:rPr>
        <w:t>实际工程造价的测算对比</w:t>
      </w:r>
    </w:p>
    <w:p w:rsidR="00FC1890" w:rsidRDefault="00FC1890" w:rsidP="00FC1890">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将对应的人工、材料和施工机具价格计入新定额，与同一时点实际工程造价进行比对，主要针对重要的分部分项工程或单位工程进行。</w:t>
      </w:r>
    </w:p>
    <w:p w:rsidR="00E326D0" w:rsidRDefault="00FC1890" w:rsidP="00FC1890">
      <w:pPr>
        <w:adjustRightInd w:val="0"/>
        <w:snapToGrid w:val="0"/>
        <w:spacing w:line="360" w:lineRule="auto"/>
        <w:rPr>
          <w:rFonts w:ascii="宋体" w:hAnsi="宋体"/>
          <w:color w:val="000000"/>
          <w:kern w:val="0"/>
          <w:sz w:val="28"/>
          <w:szCs w:val="28"/>
        </w:rPr>
      </w:pPr>
      <w:r>
        <w:rPr>
          <w:rFonts w:ascii="宋体" w:hAnsi="宋体" w:hint="eastAsia"/>
          <w:color w:val="000000"/>
          <w:kern w:val="0"/>
          <w:sz w:val="28"/>
          <w:szCs w:val="28"/>
        </w:rPr>
        <w:t>4.4.3 本条规定了定额调整修改的方式和方法。</w:t>
      </w:r>
    </w:p>
    <w:p w:rsidR="00FC1890" w:rsidRDefault="00FC1890" w:rsidP="00FC1890">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1.定额子目水平直接对比时，若与原定额水平差异较大时，进行差异原因分析和定额修改调整。</w:t>
      </w:r>
    </w:p>
    <w:p w:rsidR="00FC1890" w:rsidRDefault="00FC1890" w:rsidP="00FC1890">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2.进行定额直接工程费对比时，若与原定额水平差异较大时，需分析造成差异的原因和定额子目，分析调整和修改的内容和方法。</w:t>
      </w:r>
    </w:p>
    <w:p w:rsidR="006B042F" w:rsidRDefault="00FC1890" w:rsidP="002E5FEA">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3.与其他行业相关定额对比时，原则上要求</w:t>
      </w:r>
      <w:r w:rsidRPr="009A7489">
        <w:rPr>
          <w:rFonts w:ascii="宋体" w:hAnsi="宋体" w:hint="eastAsia"/>
          <w:color w:val="000000"/>
          <w:kern w:val="0"/>
          <w:sz w:val="28"/>
          <w:szCs w:val="28"/>
        </w:rPr>
        <w:t>对于已适用于国家定额的相关工程项目，定额水平需与国家定额一致，不宜出现大的偏差</w:t>
      </w:r>
      <w:r>
        <w:rPr>
          <w:rFonts w:ascii="宋体" w:hAnsi="宋体" w:hint="eastAsia"/>
          <w:color w:val="000000"/>
          <w:kern w:val="0"/>
          <w:sz w:val="28"/>
          <w:szCs w:val="28"/>
        </w:rPr>
        <w:t>，</w:t>
      </w:r>
      <w:r w:rsidRPr="009A7489">
        <w:rPr>
          <w:rFonts w:ascii="宋体" w:hAnsi="宋体" w:hint="eastAsia"/>
          <w:color w:val="000000"/>
          <w:kern w:val="0"/>
          <w:sz w:val="28"/>
          <w:szCs w:val="28"/>
        </w:rPr>
        <w:t>对于与其他行业或地方类似的定额项目，应进行相似子目的水平对比和分析，确定合理定额水平。</w:t>
      </w:r>
    </w:p>
    <w:p w:rsidR="006B042F" w:rsidRPr="006B042F" w:rsidRDefault="006B042F" w:rsidP="006B042F">
      <w:pPr>
        <w:spacing w:line="360" w:lineRule="auto"/>
        <w:ind w:firstLine="562"/>
        <w:jc w:val="center"/>
        <w:outlineLvl w:val="1"/>
        <w:rPr>
          <w:rFonts w:ascii="宋体" w:hAnsi="宋体"/>
          <w:b/>
          <w:color w:val="000000"/>
          <w:sz w:val="28"/>
          <w:szCs w:val="28"/>
        </w:rPr>
      </w:pPr>
      <w:bookmarkStart w:id="44" w:name="_Toc464056581"/>
      <w:bookmarkStart w:id="45" w:name="_Toc468198875"/>
      <w:r w:rsidRPr="005F06D2">
        <w:rPr>
          <w:rFonts w:ascii="宋体" w:hAnsi="宋体" w:hint="eastAsia"/>
          <w:b/>
          <w:color w:val="000000"/>
          <w:sz w:val="28"/>
          <w:szCs w:val="28"/>
        </w:rPr>
        <w:t>4.</w:t>
      </w:r>
      <w:r>
        <w:rPr>
          <w:rFonts w:ascii="宋体" w:hAnsi="宋体" w:hint="eastAsia"/>
          <w:b/>
          <w:color w:val="000000"/>
          <w:sz w:val="28"/>
          <w:szCs w:val="28"/>
        </w:rPr>
        <w:t>5</w:t>
      </w:r>
      <w:r w:rsidRPr="005F06D2">
        <w:rPr>
          <w:rFonts w:ascii="宋体" w:hAnsi="宋体" w:hint="eastAsia"/>
          <w:b/>
          <w:color w:val="000000"/>
          <w:sz w:val="28"/>
          <w:szCs w:val="28"/>
        </w:rPr>
        <w:t xml:space="preserve"> 定额编制表格和成果表格</w:t>
      </w:r>
      <w:bookmarkEnd w:id="44"/>
      <w:bookmarkEnd w:id="45"/>
    </w:p>
    <w:p w:rsidR="00D32B9A" w:rsidRDefault="00D32B9A" w:rsidP="006B042F">
      <w:pPr>
        <w:shd w:val="clear" w:color="auto" w:fill="FFFFFF"/>
        <w:spacing w:line="360" w:lineRule="atLeast"/>
        <w:rPr>
          <w:rFonts w:ascii="宋体" w:hAnsi="宋体"/>
          <w:sz w:val="28"/>
          <w:szCs w:val="28"/>
          <w:highlight w:val="yellow"/>
        </w:rPr>
      </w:pPr>
      <w:r w:rsidRPr="005F06D2">
        <w:rPr>
          <w:rFonts w:ascii="宋体" w:hAnsi="宋体" w:hint="eastAsia"/>
          <w:color w:val="000000"/>
          <w:kern w:val="0"/>
          <w:sz w:val="28"/>
          <w:szCs w:val="28"/>
        </w:rPr>
        <w:t>4.4.1</w:t>
      </w:r>
      <w:r>
        <w:rPr>
          <w:rFonts w:ascii="宋体" w:hAnsi="宋体" w:hint="eastAsia"/>
          <w:color w:val="000000"/>
          <w:kern w:val="0"/>
          <w:sz w:val="28"/>
          <w:szCs w:val="28"/>
        </w:rPr>
        <w:t xml:space="preserve"> </w:t>
      </w:r>
      <w:r w:rsidRPr="005F06D2">
        <w:rPr>
          <w:rFonts w:ascii="宋体" w:hAnsi="宋体" w:hint="eastAsia"/>
          <w:color w:val="000000"/>
          <w:kern w:val="0"/>
          <w:sz w:val="28"/>
          <w:szCs w:val="28"/>
        </w:rPr>
        <w:t xml:space="preserve"> </w:t>
      </w:r>
      <w:r>
        <w:rPr>
          <w:rFonts w:ascii="宋体" w:hAnsi="宋体" w:hint="eastAsia"/>
          <w:color w:val="000000"/>
          <w:kern w:val="0"/>
          <w:sz w:val="28"/>
          <w:szCs w:val="28"/>
        </w:rPr>
        <w:t>本条给出了</w:t>
      </w:r>
      <w:r w:rsidRPr="005F06D2">
        <w:rPr>
          <w:rFonts w:ascii="宋体" w:hAnsi="宋体" w:hint="eastAsia"/>
          <w:color w:val="000000"/>
          <w:kern w:val="0"/>
          <w:sz w:val="28"/>
          <w:szCs w:val="28"/>
        </w:rPr>
        <w:t>定额编制</w:t>
      </w:r>
      <w:r>
        <w:rPr>
          <w:rFonts w:ascii="宋体" w:hAnsi="宋体" w:hint="eastAsia"/>
          <w:color w:val="000000"/>
          <w:kern w:val="0"/>
          <w:sz w:val="28"/>
          <w:szCs w:val="28"/>
        </w:rPr>
        <w:t>的</w:t>
      </w:r>
      <w:r w:rsidRPr="005F06D2">
        <w:rPr>
          <w:rFonts w:ascii="宋体" w:hAnsi="宋体" w:hint="eastAsia"/>
          <w:color w:val="000000"/>
          <w:kern w:val="0"/>
          <w:sz w:val="28"/>
          <w:szCs w:val="28"/>
        </w:rPr>
        <w:t>相关表格</w:t>
      </w:r>
      <w:r>
        <w:rPr>
          <w:rFonts w:ascii="宋体" w:hAnsi="宋体" w:hint="eastAsia"/>
          <w:color w:val="000000"/>
          <w:kern w:val="0"/>
          <w:sz w:val="28"/>
          <w:szCs w:val="28"/>
        </w:rPr>
        <w:t>，包括人工消耗量测定、材料消耗量测定表和施工机械台班消耗量测定表。</w:t>
      </w:r>
    </w:p>
    <w:p w:rsidR="00D32B9A" w:rsidRDefault="00CF01D2" w:rsidP="002E5FEA">
      <w:pPr>
        <w:adjustRightInd w:val="0"/>
        <w:snapToGrid w:val="0"/>
        <w:spacing w:line="360" w:lineRule="auto"/>
        <w:rPr>
          <w:rFonts w:ascii="宋体" w:hAnsi="宋体"/>
          <w:sz w:val="28"/>
          <w:szCs w:val="28"/>
          <w:highlight w:val="yellow"/>
        </w:rPr>
      </w:pPr>
      <w:r w:rsidRPr="005F06D2">
        <w:rPr>
          <w:rFonts w:ascii="宋体" w:hAnsi="宋体" w:hint="eastAsia"/>
          <w:color w:val="000000"/>
          <w:kern w:val="0"/>
          <w:sz w:val="28"/>
          <w:szCs w:val="28"/>
        </w:rPr>
        <w:t xml:space="preserve">4.4.2 </w:t>
      </w:r>
      <w:r>
        <w:rPr>
          <w:rFonts w:ascii="宋体" w:hAnsi="宋体" w:hint="eastAsia"/>
          <w:color w:val="000000"/>
          <w:kern w:val="0"/>
          <w:sz w:val="28"/>
          <w:szCs w:val="28"/>
        </w:rPr>
        <w:t xml:space="preserve"> 本条给出了</w:t>
      </w:r>
      <w:r w:rsidRPr="005F06D2">
        <w:rPr>
          <w:rFonts w:ascii="宋体" w:hAnsi="宋体" w:hint="eastAsia"/>
          <w:color w:val="000000"/>
          <w:kern w:val="0"/>
          <w:sz w:val="28"/>
          <w:szCs w:val="28"/>
        </w:rPr>
        <w:t>定额测算相关表格</w:t>
      </w:r>
      <w:r>
        <w:rPr>
          <w:rFonts w:ascii="宋体" w:hAnsi="宋体" w:hint="eastAsia"/>
          <w:color w:val="000000"/>
          <w:kern w:val="0"/>
          <w:sz w:val="28"/>
          <w:szCs w:val="28"/>
        </w:rPr>
        <w:t>，包括新定额与旧定额子目消耗量对比表、直接工程费测算对比表、新定额与其他行业相关定额子</w:t>
      </w:r>
      <w:r>
        <w:rPr>
          <w:rFonts w:ascii="宋体" w:hAnsi="宋体" w:hint="eastAsia"/>
          <w:color w:val="000000"/>
          <w:kern w:val="0"/>
          <w:sz w:val="28"/>
          <w:szCs w:val="28"/>
        </w:rPr>
        <w:lastRenderedPageBreak/>
        <w:t>目消耗量对比表</w:t>
      </w:r>
      <w:r w:rsidR="002E5FEA">
        <w:rPr>
          <w:rFonts w:ascii="宋体" w:hAnsi="宋体" w:hint="eastAsia"/>
          <w:color w:val="000000"/>
          <w:kern w:val="0"/>
          <w:sz w:val="28"/>
          <w:szCs w:val="28"/>
        </w:rPr>
        <w:t>、</w:t>
      </w:r>
      <w:r>
        <w:rPr>
          <w:rFonts w:ascii="宋体" w:hAnsi="宋体" w:hint="eastAsia"/>
          <w:color w:val="000000"/>
          <w:kern w:val="0"/>
          <w:sz w:val="28"/>
          <w:szCs w:val="28"/>
        </w:rPr>
        <w:t>实际工程造价的对比表。</w:t>
      </w:r>
    </w:p>
    <w:p w:rsidR="006B042F" w:rsidRPr="002E5FEA" w:rsidRDefault="006B042F" w:rsidP="002E5FEA">
      <w:pPr>
        <w:adjustRightInd w:val="0"/>
        <w:snapToGrid w:val="0"/>
        <w:spacing w:line="360" w:lineRule="auto"/>
        <w:rPr>
          <w:rFonts w:ascii="宋体" w:hAnsi="宋体"/>
          <w:color w:val="000000"/>
          <w:kern w:val="0"/>
          <w:sz w:val="28"/>
          <w:szCs w:val="28"/>
        </w:rPr>
      </w:pPr>
      <w:r w:rsidRPr="002E5FEA">
        <w:rPr>
          <w:rFonts w:ascii="宋体" w:hAnsi="宋体" w:hint="eastAsia"/>
          <w:color w:val="000000"/>
          <w:kern w:val="0"/>
          <w:sz w:val="28"/>
          <w:szCs w:val="28"/>
        </w:rPr>
        <w:t>4.</w:t>
      </w:r>
      <w:r w:rsidR="002E5FEA">
        <w:rPr>
          <w:rFonts w:ascii="宋体" w:hAnsi="宋体" w:hint="eastAsia"/>
          <w:color w:val="000000"/>
          <w:kern w:val="0"/>
          <w:sz w:val="28"/>
          <w:szCs w:val="28"/>
        </w:rPr>
        <w:t>4</w:t>
      </w:r>
      <w:r w:rsidRPr="002E5FEA">
        <w:rPr>
          <w:rFonts w:ascii="宋体" w:hAnsi="宋体" w:hint="eastAsia"/>
          <w:color w:val="000000"/>
          <w:kern w:val="0"/>
          <w:sz w:val="28"/>
          <w:szCs w:val="28"/>
        </w:rPr>
        <w:t xml:space="preserve">.3 </w:t>
      </w:r>
      <w:r w:rsidR="002E5FEA">
        <w:rPr>
          <w:rFonts w:ascii="宋体" w:hAnsi="宋体" w:hint="eastAsia"/>
          <w:color w:val="000000"/>
          <w:kern w:val="0"/>
          <w:sz w:val="28"/>
          <w:szCs w:val="28"/>
        </w:rPr>
        <w:t xml:space="preserve"> </w:t>
      </w:r>
      <w:r w:rsidRPr="002E5FEA">
        <w:rPr>
          <w:rFonts w:ascii="宋体" w:hAnsi="宋体" w:hint="eastAsia"/>
          <w:color w:val="000000"/>
          <w:kern w:val="0"/>
          <w:sz w:val="28"/>
          <w:szCs w:val="28"/>
        </w:rPr>
        <w:t>本条规定了</w:t>
      </w:r>
      <w:r w:rsidR="002E5FEA" w:rsidRPr="005F06D2">
        <w:rPr>
          <w:rFonts w:ascii="宋体" w:hAnsi="宋体" w:hint="eastAsia"/>
          <w:color w:val="000000"/>
          <w:kern w:val="0"/>
          <w:sz w:val="28"/>
          <w:szCs w:val="28"/>
        </w:rPr>
        <w:t>定额成果相关表格</w:t>
      </w:r>
      <w:r w:rsidRPr="002E5FEA">
        <w:rPr>
          <w:rFonts w:ascii="宋体" w:hAnsi="宋体" w:hint="eastAsia"/>
          <w:color w:val="000000"/>
          <w:kern w:val="0"/>
          <w:sz w:val="28"/>
          <w:szCs w:val="28"/>
        </w:rPr>
        <w:t>，包括消耗量定额</w:t>
      </w:r>
      <w:r w:rsidR="002E5FEA" w:rsidRPr="002E5FEA">
        <w:rPr>
          <w:rFonts w:ascii="宋体" w:hAnsi="宋体" w:hint="eastAsia"/>
          <w:color w:val="000000"/>
          <w:kern w:val="0"/>
          <w:sz w:val="28"/>
          <w:szCs w:val="28"/>
        </w:rPr>
        <w:t>表格</w:t>
      </w:r>
      <w:r w:rsidRPr="002E5FEA">
        <w:rPr>
          <w:rFonts w:ascii="宋体" w:hAnsi="宋体" w:hint="eastAsia"/>
          <w:color w:val="000000"/>
          <w:kern w:val="0"/>
          <w:sz w:val="28"/>
          <w:szCs w:val="28"/>
        </w:rPr>
        <w:t>、基价定额</w:t>
      </w:r>
      <w:r w:rsidR="002E5FEA" w:rsidRPr="002E5FEA">
        <w:rPr>
          <w:rFonts w:ascii="宋体" w:hAnsi="宋体" w:hint="eastAsia"/>
          <w:color w:val="000000"/>
          <w:kern w:val="0"/>
          <w:sz w:val="28"/>
          <w:szCs w:val="28"/>
        </w:rPr>
        <w:t>表格</w:t>
      </w:r>
      <w:r w:rsidRPr="002E5FEA">
        <w:rPr>
          <w:rFonts w:ascii="宋体" w:hAnsi="宋体" w:hint="eastAsia"/>
          <w:color w:val="000000"/>
          <w:kern w:val="0"/>
          <w:sz w:val="28"/>
          <w:szCs w:val="28"/>
        </w:rPr>
        <w:t>和全费用定额</w:t>
      </w:r>
      <w:r w:rsidR="002E5FEA" w:rsidRPr="002E5FEA">
        <w:rPr>
          <w:rFonts w:ascii="宋体" w:hAnsi="宋体" w:hint="eastAsia"/>
          <w:color w:val="000000"/>
          <w:kern w:val="0"/>
          <w:sz w:val="28"/>
          <w:szCs w:val="28"/>
        </w:rPr>
        <w:t>表格</w:t>
      </w:r>
      <w:r w:rsidRPr="002E5FEA">
        <w:rPr>
          <w:rFonts w:ascii="宋体" w:hAnsi="宋体" w:hint="eastAsia"/>
          <w:color w:val="000000"/>
          <w:kern w:val="0"/>
          <w:sz w:val="28"/>
          <w:szCs w:val="28"/>
        </w:rPr>
        <w:t>三类。</w:t>
      </w:r>
    </w:p>
    <w:p w:rsidR="006B042F" w:rsidRPr="002E5FEA" w:rsidRDefault="006B042F" w:rsidP="002E5FEA">
      <w:pPr>
        <w:adjustRightInd w:val="0"/>
        <w:snapToGrid w:val="0"/>
        <w:spacing w:line="360" w:lineRule="auto"/>
        <w:ind w:firstLineChars="200" w:firstLine="560"/>
        <w:rPr>
          <w:rFonts w:ascii="宋体" w:hAnsi="宋体"/>
          <w:color w:val="000000"/>
          <w:kern w:val="0"/>
          <w:sz w:val="28"/>
          <w:szCs w:val="28"/>
        </w:rPr>
      </w:pPr>
      <w:r w:rsidRPr="002E5FEA">
        <w:rPr>
          <w:rFonts w:ascii="宋体" w:hAnsi="宋体" w:hint="eastAsia"/>
          <w:color w:val="000000"/>
          <w:kern w:val="0"/>
          <w:sz w:val="28"/>
          <w:szCs w:val="28"/>
        </w:rPr>
        <w:t>1.消耗量定额表格：包括工作内容、计量单位、定额子目编号、名称和消耗量。国家定额一般采用此表现形式。</w:t>
      </w:r>
    </w:p>
    <w:p w:rsidR="006B042F" w:rsidRPr="002E5FEA" w:rsidRDefault="006B042F" w:rsidP="002E5FEA">
      <w:pPr>
        <w:adjustRightInd w:val="0"/>
        <w:snapToGrid w:val="0"/>
        <w:spacing w:line="360" w:lineRule="auto"/>
        <w:ind w:firstLineChars="200" w:firstLine="560"/>
        <w:rPr>
          <w:rFonts w:ascii="宋体" w:hAnsi="宋体"/>
          <w:color w:val="000000"/>
          <w:kern w:val="0"/>
          <w:sz w:val="28"/>
          <w:szCs w:val="28"/>
        </w:rPr>
      </w:pPr>
      <w:r w:rsidRPr="002E5FEA">
        <w:rPr>
          <w:rFonts w:ascii="宋体" w:hAnsi="宋体" w:hint="eastAsia"/>
          <w:color w:val="000000"/>
          <w:kern w:val="0"/>
          <w:sz w:val="28"/>
          <w:szCs w:val="28"/>
        </w:rPr>
        <w:t>2.基价定额表格：包括工作内容、计量单位、定额子目编号、名称、消耗量、单价、人工费、材料费、机械费和基价。行业定额一般采用此表现形式。</w:t>
      </w:r>
    </w:p>
    <w:p w:rsidR="006B042F" w:rsidRPr="002E5FEA" w:rsidRDefault="006B042F" w:rsidP="002E5FEA">
      <w:pPr>
        <w:adjustRightInd w:val="0"/>
        <w:snapToGrid w:val="0"/>
        <w:spacing w:line="360" w:lineRule="auto"/>
        <w:ind w:firstLineChars="200" w:firstLine="560"/>
        <w:rPr>
          <w:rFonts w:ascii="宋体" w:hAnsi="宋体"/>
          <w:color w:val="000000"/>
          <w:kern w:val="0"/>
          <w:sz w:val="28"/>
          <w:szCs w:val="28"/>
        </w:rPr>
      </w:pPr>
      <w:r w:rsidRPr="002E5FEA">
        <w:rPr>
          <w:rFonts w:ascii="宋体" w:hAnsi="宋体" w:hint="eastAsia"/>
          <w:color w:val="000000"/>
          <w:kern w:val="0"/>
          <w:sz w:val="28"/>
          <w:szCs w:val="28"/>
        </w:rPr>
        <w:t>3.全费用定额表格：包括工作内容、计量单位、定额子目编号、名称、消耗量、单价、人工费、材料费、机械费、管理费、利润、规费、税金和基价。地方定额一般采用此表现形式。</w:t>
      </w:r>
    </w:p>
    <w:p w:rsidR="006B042F" w:rsidRPr="006B042F" w:rsidRDefault="006B042F" w:rsidP="00FC1890">
      <w:pPr>
        <w:widowControl/>
        <w:spacing w:line="360" w:lineRule="auto"/>
        <w:jc w:val="left"/>
        <w:rPr>
          <w:rFonts w:ascii="宋体" w:hAnsi="宋体"/>
          <w:color w:val="000000"/>
          <w:kern w:val="0"/>
          <w:sz w:val="28"/>
          <w:szCs w:val="28"/>
        </w:rPr>
      </w:pPr>
    </w:p>
    <w:p w:rsidR="00E326D0" w:rsidRPr="003E50BD" w:rsidRDefault="00E326D0" w:rsidP="00FC1890">
      <w:pPr>
        <w:widowControl/>
        <w:spacing w:line="360" w:lineRule="auto"/>
        <w:jc w:val="left"/>
        <w:rPr>
          <w:rFonts w:ascii="仿宋_GB2312" w:eastAsia="仿宋_GB2312" w:hAnsi="仿宋_GB2312" w:cs="仿宋_GB2312"/>
          <w:sz w:val="32"/>
          <w:szCs w:val="32"/>
        </w:rPr>
      </w:pPr>
      <w:r w:rsidRPr="003E50BD">
        <w:rPr>
          <w:rFonts w:ascii="仿宋_GB2312" w:eastAsia="仿宋_GB2312" w:hAnsi="仿宋_GB2312" w:cs="仿宋_GB2312"/>
          <w:sz w:val="32"/>
          <w:szCs w:val="32"/>
        </w:rPr>
        <w:br w:type="page"/>
      </w:r>
    </w:p>
    <w:p w:rsidR="001E0175" w:rsidRPr="004A6529" w:rsidRDefault="001E0175" w:rsidP="001E0175">
      <w:pPr>
        <w:pStyle w:val="a3"/>
        <w:spacing w:line="360" w:lineRule="auto"/>
        <w:ind w:left="360" w:firstLineChars="0" w:firstLine="0"/>
        <w:jc w:val="center"/>
        <w:outlineLvl w:val="0"/>
        <w:rPr>
          <w:rFonts w:ascii="宋体" w:hAnsi="宋体"/>
          <w:b/>
          <w:sz w:val="44"/>
          <w:szCs w:val="44"/>
        </w:rPr>
      </w:pPr>
      <w:bookmarkStart w:id="46" w:name="_Toc444898363"/>
      <w:bookmarkStart w:id="47" w:name="_Toc464056582"/>
      <w:bookmarkStart w:id="48" w:name="_Toc468198876"/>
      <w:r w:rsidRPr="004A6529">
        <w:rPr>
          <w:rFonts w:ascii="宋体" w:hAnsi="宋体" w:hint="eastAsia"/>
          <w:b/>
          <w:sz w:val="44"/>
          <w:szCs w:val="44"/>
        </w:rPr>
        <w:lastRenderedPageBreak/>
        <w:t>5概算定额编制</w:t>
      </w:r>
      <w:bookmarkEnd w:id="46"/>
      <w:bookmarkEnd w:id="47"/>
      <w:bookmarkEnd w:id="48"/>
    </w:p>
    <w:p w:rsidR="001E0175" w:rsidRPr="004A6529" w:rsidRDefault="001E0175" w:rsidP="001E0175">
      <w:pPr>
        <w:spacing w:line="360" w:lineRule="auto"/>
        <w:jc w:val="center"/>
        <w:outlineLvl w:val="1"/>
        <w:rPr>
          <w:rFonts w:ascii="宋体" w:hAnsi="宋体"/>
          <w:b/>
          <w:color w:val="000000"/>
          <w:sz w:val="28"/>
          <w:szCs w:val="28"/>
        </w:rPr>
      </w:pPr>
      <w:bookmarkStart w:id="49" w:name="_Toc464056583"/>
      <w:bookmarkStart w:id="50" w:name="_Toc468198877"/>
      <w:r w:rsidRPr="004A6529">
        <w:rPr>
          <w:rFonts w:ascii="宋体" w:hAnsi="宋体" w:hint="eastAsia"/>
          <w:b/>
          <w:color w:val="000000"/>
          <w:sz w:val="28"/>
          <w:szCs w:val="28"/>
        </w:rPr>
        <w:t>5.1 一般规定</w:t>
      </w:r>
      <w:bookmarkEnd w:id="49"/>
      <w:bookmarkEnd w:id="50"/>
    </w:p>
    <w:p w:rsidR="007F5EC3" w:rsidRDefault="001E0175" w:rsidP="007F5EC3">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5.1.1  本条</w:t>
      </w:r>
      <w:r>
        <w:rPr>
          <w:rFonts w:ascii="宋体" w:hAnsi="宋体" w:hint="eastAsia"/>
          <w:kern w:val="0"/>
          <w:sz w:val="28"/>
          <w:szCs w:val="28"/>
        </w:rPr>
        <w:t>规定</w:t>
      </w:r>
      <w:r w:rsidRPr="004A6529">
        <w:rPr>
          <w:rFonts w:ascii="宋体" w:hAnsi="宋体" w:hint="eastAsia"/>
          <w:kern w:val="0"/>
          <w:sz w:val="28"/>
          <w:szCs w:val="28"/>
        </w:rPr>
        <w:t>了概算定额的基本构成及内容。概算定额是完成单位合格扩大分项工程，或扩大结构构件所需消耗的人工、材料、施工机具台班数量及其费用的标准。其基本构成包括前引部分、正文部分和补充部分三方面内容</w:t>
      </w:r>
      <w:r>
        <w:rPr>
          <w:rFonts w:ascii="宋体" w:hAnsi="宋体" w:hint="eastAsia"/>
          <w:kern w:val="0"/>
          <w:sz w:val="28"/>
          <w:szCs w:val="28"/>
        </w:rPr>
        <w:t>。</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F92A5F">
        <w:rPr>
          <w:rFonts w:ascii="宋体" w:hAnsi="宋体" w:cs="仿宋_GB2312" w:hint="eastAsia"/>
          <w:color w:val="000000" w:themeColor="text1"/>
          <w:kern w:val="0"/>
          <w:sz w:val="28"/>
          <w:szCs w:val="28"/>
        </w:rPr>
        <w:t>1</w:t>
      </w:r>
      <w:r w:rsidRPr="003E50BD">
        <w:rPr>
          <w:rFonts w:ascii="宋体" w:hAnsi="宋体" w:hint="eastAsia"/>
          <w:sz w:val="28"/>
          <w:szCs w:val="28"/>
        </w:rPr>
        <w:t>.</w:t>
      </w:r>
      <w:r w:rsidRPr="00F92A5F">
        <w:rPr>
          <w:rFonts w:ascii="宋体" w:hAnsi="宋体" w:cs="仿宋_GB2312" w:hint="eastAsia"/>
          <w:color w:val="000000" w:themeColor="text1"/>
          <w:kern w:val="0"/>
          <w:sz w:val="28"/>
          <w:szCs w:val="28"/>
        </w:rPr>
        <w:t>前引部分</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405E57">
        <w:rPr>
          <w:rFonts w:ascii="宋体" w:hAnsi="宋体" w:cs="仿宋_GB2312" w:hint="eastAsia"/>
          <w:color w:val="000000" w:themeColor="text1"/>
          <w:kern w:val="0"/>
          <w:sz w:val="28"/>
          <w:szCs w:val="28"/>
        </w:rPr>
        <w:t>（1）封面</w:t>
      </w:r>
      <w:r>
        <w:rPr>
          <w:rFonts w:ascii="宋体" w:hAnsi="宋体" w:cs="仿宋_GB2312" w:hint="eastAsia"/>
          <w:color w:val="000000" w:themeColor="text1"/>
          <w:kern w:val="0"/>
          <w:sz w:val="28"/>
          <w:szCs w:val="28"/>
        </w:rPr>
        <w:t>：包括定额名称、编码和发布单位。</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F92A5F">
        <w:rPr>
          <w:rFonts w:ascii="宋体" w:hAnsi="宋体" w:cs="仿宋_GB2312" w:hint="eastAsia"/>
          <w:color w:val="000000" w:themeColor="text1"/>
          <w:kern w:val="0"/>
          <w:sz w:val="28"/>
          <w:szCs w:val="28"/>
        </w:rPr>
        <w:t>颁布文件或公告</w:t>
      </w:r>
      <w:r>
        <w:rPr>
          <w:rFonts w:ascii="宋体" w:hAnsi="宋体" w:cs="仿宋_GB2312" w:hint="eastAsia"/>
          <w:color w:val="000000" w:themeColor="text1"/>
          <w:kern w:val="0"/>
          <w:sz w:val="28"/>
          <w:szCs w:val="28"/>
        </w:rPr>
        <w:t>：主要指明定额的内容和发布实施时间。</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w:t>
      </w:r>
      <w:r w:rsidRPr="00F92A5F">
        <w:rPr>
          <w:rFonts w:ascii="宋体" w:hAnsi="宋体" w:cs="仿宋_GB2312" w:hint="eastAsia"/>
          <w:color w:val="000000" w:themeColor="text1"/>
          <w:kern w:val="0"/>
          <w:sz w:val="28"/>
          <w:szCs w:val="28"/>
        </w:rPr>
        <w:t>总说明</w:t>
      </w:r>
      <w:r>
        <w:rPr>
          <w:rFonts w:ascii="宋体" w:hAnsi="宋体" w:cs="仿宋_GB2312" w:hint="eastAsia"/>
          <w:color w:val="000000" w:themeColor="text1"/>
          <w:kern w:val="0"/>
          <w:sz w:val="28"/>
          <w:szCs w:val="28"/>
        </w:rPr>
        <w:t>：包括整套定额所包含的内容，适用范围，主要作用，编制原则，人工、材料、施工机具消耗量和单价的确定原则，定额其他使用规则和方法等。</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（4）</w:t>
      </w:r>
      <w:r w:rsidRPr="00F92A5F">
        <w:rPr>
          <w:rFonts w:ascii="宋体" w:hAnsi="宋体" w:cs="仿宋_GB2312" w:hint="eastAsia"/>
          <w:color w:val="000000" w:themeColor="text1"/>
          <w:kern w:val="0"/>
          <w:sz w:val="28"/>
          <w:szCs w:val="28"/>
        </w:rPr>
        <w:t>册说明</w:t>
      </w:r>
      <w:r>
        <w:rPr>
          <w:rFonts w:ascii="宋体" w:hAnsi="宋体" w:cs="仿宋_GB2312" w:hint="eastAsia"/>
          <w:color w:val="000000" w:themeColor="text1"/>
          <w:kern w:val="0"/>
          <w:sz w:val="28"/>
          <w:szCs w:val="28"/>
        </w:rPr>
        <w:t>：包括整册定额主要内容、编制依据、工作内容、换算原则、未包括内容，其他使用规则和方法等。</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（5）</w:t>
      </w:r>
      <w:r w:rsidRPr="00F92A5F">
        <w:rPr>
          <w:rFonts w:ascii="宋体" w:hAnsi="宋体" w:cs="仿宋_GB2312" w:hint="eastAsia"/>
          <w:color w:val="000000" w:themeColor="text1"/>
          <w:kern w:val="0"/>
          <w:sz w:val="28"/>
          <w:szCs w:val="28"/>
        </w:rPr>
        <w:t>目录</w:t>
      </w:r>
      <w:r>
        <w:rPr>
          <w:rFonts w:ascii="宋体" w:hAnsi="宋体" w:cs="仿宋_GB2312" w:hint="eastAsia"/>
          <w:color w:val="000000" w:themeColor="text1"/>
          <w:kern w:val="0"/>
          <w:sz w:val="28"/>
          <w:szCs w:val="28"/>
        </w:rPr>
        <w:t>：定额章节目录。</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3E50BD">
        <w:rPr>
          <w:rFonts w:ascii="宋体" w:hAnsi="宋体" w:hint="eastAsia"/>
          <w:sz w:val="28"/>
          <w:szCs w:val="28"/>
        </w:rPr>
        <w:t>.</w:t>
      </w:r>
      <w:r w:rsidRPr="00F92A5F">
        <w:rPr>
          <w:rFonts w:ascii="宋体" w:hAnsi="宋体" w:cs="仿宋_GB2312" w:hint="eastAsia"/>
          <w:color w:val="000000" w:themeColor="text1"/>
          <w:kern w:val="0"/>
          <w:sz w:val="28"/>
          <w:szCs w:val="28"/>
        </w:rPr>
        <w:t>正文部分</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（1）</w:t>
      </w:r>
      <w:r w:rsidRPr="00F92A5F">
        <w:rPr>
          <w:rFonts w:ascii="宋体" w:hAnsi="宋体" w:cs="仿宋_GB2312" w:hint="eastAsia"/>
          <w:color w:val="000000" w:themeColor="text1"/>
          <w:kern w:val="0"/>
          <w:sz w:val="28"/>
          <w:szCs w:val="28"/>
        </w:rPr>
        <w:t>章说明</w:t>
      </w:r>
      <w:r>
        <w:rPr>
          <w:rFonts w:ascii="宋体" w:hAnsi="宋体" w:cs="仿宋_GB2312" w:hint="eastAsia"/>
          <w:color w:val="000000" w:themeColor="text1"/>
          <w:kern w:val="0"/>
          <w:sz w:val="28"/>
          <w:szCs w:val="28"/>
        </w:rPr>
        <w:t>：包括章主要内容，</w:t>
      </w:r>
      <w:r w:rsidRPr="00A53500">
        <w:rPr>
          <w:rFonts w:ascii="宋体" w:hAnsi="宋体" w:cs="仿宋_GB2312" w:hint="eastAsia"/>
          <w:color w:val="000000" w:themeColor="text1"/>
          <w:kern w:val="0"/>
          <w:sz w:val="28"/>
          <w:szCs w:val="28"/>
        </w:rPr>
        <w:t>需特别注明的未包括工作内容</w:t>
      </w:r>
      <w:r>
        <w:rPr>
          <w:rFonts w:ascii="宋体" w:hAnsi="宋体" w:cs="仿宋_GB2312" w:hint="eastAsia"/>
          <w:color w:val="000000" w:themeColor="text1"/>
          <w:kern w:val="0"/>
          <w:sz w:val="28"/>
          <w:szCs w:val="28"/>
        </w:rPr>
        <w:t>，定额使用和调整规则等。</w:t>
      </w:r>
    </w:p>
    <w:p w:rsidR="007F5EC3" w:rsidRPr="001326B6"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（2）章工程量计量规则：包括需解释的定额子目计量单位和计量规则等。</w:t>
      </w:r>
    </w:p>
    <w:p w:rsidR="007F5EC3" w:rsidRPr="00B23C9F"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F92A5F">
        <w:rPr>
          <w:rFonts w:ascii="宋体" w:hAnsi="宋体" w:cs="仿宋_GB2312" w:hint="eastAsia"/>
          <w:color w:val="000000" w:themeColor="text1"/>
          <w:kern w:val="0"/>
          <w:sz w:val="28"/>
          <w:szCs w:val="28"/>
        </w:rPr>
        <w:t>定额项目表</w:t>
      </w:r>
      <w:r>
        <w:rPr>
          <w:rFonts w:ascii="宋体" w:hAnsi="宋体" w:cs="仿宋_GB2312" w:hint="eastAsia"/>
          <w:color w:val="000000" w:themeColor="text1"/>
          <w:kern w:val="0"/>
          <w:sz w:val="28"/>
          <w:szCs w:val="28"/>
        </w:rPr>
        <w:t>：包括表头说明（工作内容、计量单位）</w:t>
      </w:r>
      <w:r w:rsidRPr="00B23C9F">
        <w:rPr>
          <w:rFonts w:ascii="宋体" w:hAnsi="宋体" w:cs="仿宋_GB2312" w:hint="eastAsia"/>
          <w:color w:val="000000" w:themeColor="text1"/>
          <w:kern w:val="0"/>
          <w:sz w:val="28"/>
          <w:szCs w:val="28"/>
        </w:rPr>
        <w:t>，定额子目编号、名称、基价、消耗量</w:t>
      </w:r>
      <w:r>
        <w:rPr>
          <w:rFonts w:ascii="宋体" w:hAnsi="宋体" w:cs="仿宋_GB2312" w:hint="eastAsia"/>
          <w:color w:val="000000" w:themeColor="text1"/>
          <w:kern w:val="0"/>
          <w:sz w:val="28"/>
          <w:szCs w:val="28"/>
        </w:rPr>
        <w:t>、</w:t>
      </w:r>
      <w:r w:rsidRPr="00A53500">
        <w:rPr>
          <w:rFonts w:ascii="宋体" w:hAnsi="宋体" w:cs="仿宋_GB2312" w:hint="eastAsia"/>
          <w:color w:val="000000" w:themeColor="text1"/>
          <w:kern w:val="0"/>
          <w:sz w:val="28"/>
          <w:szCs w:val="28"/>
        </w:rPr>
        <w:t>未计价材料</w:t>
      </w:r>
      <w:r>
        <w:rPr>
          <w:rFonts w:ascii="宋体" w:hAnsi="宋体" w:cs="仿宋_GB2312" w:hint="eastAsia"/>
          <w:color w:val="000000" w:themeColor="text1"/>
          <w:kern w:val="0"/>
          <w:sz w:val="28"/>
          <w:szCs w:val="28"/>
        </w:rPr>
        <w:t>、</w:t>
      </w:r>
      <w:r w:rsidRPr="00B23C9F">
        <w:rPr>
          <w:rFonts w:ascii="宋体" w:hAnsi="宋体" w:cs="仿宋_GB2312" w:hint="eastAsia"/>
          <w:color w:val="000000" w:themeColor="text1"/>
          <w:kern w:val="0"/>
          <w:sz w:val="28"/>
          <w:szCs w:val="28"/>
        </w:rPr>
        <w:t>单价等。</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lastRenderedPageBreak/>
        <w:t>3</w:t>
      </w:r>
      <w:r w:rsidRPr="00BB6E2A">
        <w:rPr>
          <w:rFonts w:ascii="宋体" w:hAnsi="宋体" w:cs="仿宋_GB2312" w:hint="eastAsia"/>
          <w:color w:val="000000" w:themeColor="text1"/>
          <w:kern w:val="0"/>
          <w:sz w:val="28"/>
          <w:szCs w:val="28"/>
        </w:rPr>
        <w:t>.</w:t>
      </w:r>
      <w:r w:rsidRPr="00405E57">
        <w:rPr>
          <w:rFonts w:ascii="宋体" w:hAnsi="宋体" w:cs="仿宋_GB2312" w:hint="eastAsia"/>
          <w:color w:val="000000" w:themeColor="text1"/>
          <w:kern w:val="0"/>
          <w:sz w:val="28"/>
          <w:szCs w:val="28"/>
        </w:rPr>
        <w:t>补充</w:t>
      </w:r>
      <w:r w:rsidRPr="00F92A5F">
        <w:rPr>
          <w:rFonts w:ascii="宋体" w:hAnsi="宋体" w:cs="仿宋_GB2312" w:hint="eastAsia"/>
          <w:color w:val="000000" w:themeColor="text1"/>
          <w:kern w:val="0"/>
          <w:sz w:val="28"/>
          <w:szCs w:val="28"/>
        </w:rPr>
        <w:t>部分</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1</w:t>
      </w: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附录</w:t>
      </w:r>
      <w:r>
        <w:rPr>
          <w:rFonts w:ascii="宋体" w:hAnsi="宋体" w:cs="仿宋_GB2312" w:hint="eastAsia"/>
          <w:color w:val="000000" w:themeColor="text1"/>
          <w:kern w:val="0"/>
          <w:sz w:val="28"/>
          <w:szCs w:val="28"/>
        </w:rPr>
        <w:t>：配合定额使用的相关表格。</w:t>
      </w:r>
    </w:p>
    <w:p w:rsidR="007F5EC3" w:rsidRDefault="007F5EC3" w:rsidP="007F5EC3">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2</w:t>
      </w: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术语说明</w:t>
      </w:r>
      <w:r>
        <w:rPr>
          <w:rFonts w:ascii="宋体" w:hAnsi="宋体" w:cs="仿宋_GB2312" w:hint="eastAsia"/>
          <w:color w:val="000000" w:themeColor="text1"/>
          <w:kern w:val="0"/>
          <w:sz w:val="28"/>
          <w:szCs w:val="28"/>
        </w:rPr>
        <w:t>：定额中专用术语的说明。</w:t>
      </w:r>
    </w:p>
    <w:p w:rsidR="001E0175" w:rsidRDefault="007F5EC3" w:rsidP="007F5EC3">
      <w:pPr>
        <w:kinsoku w:val="0"/>
        <w:overflowPunct w:val="0"/>
        <w:autoSpaceDE w:val="0"/>
        <w:autoSpaceDN w:val="0"/>
        <w:adjustRightInd w:val="0"/>
        <w:spacing w:line="360" w:lineRule="auto"/>
        <w:ind w:leftChars="9" w:left="19" w:firstLineChars="200" w:firstLine="560"/>
        <w:rPr>
          <w:rFonts w:ascii="宋体" w:hAnsi="宋体"/>
          <w:kern w:val="0"/>
          <w:sz w:val="28"/>
          <w:szCs w:val="28"/>
        </w:rPr>
      </w:pPr>
      <w:r>
        <w:rPr>
          <w:rFonts w:ascii="宋体" w:hAnsi="宋体" w:cs="仿宋_GB2312" w:hint="eastAsia"/>
          <w:color w:val="000000" w:themeColor="text1"/>
          <w:kern w:val="0"/>
          <w:sz w:val="28"/>
          <w:szCs w:val="28"/>
        </w:rPr>
        <w:t>（3）人工、材料、施工机具单价取定表。</w:t>
      </w:r>
    </w:p>
    <w:p w:rsidR="001E0175" w:rsidRPr="004A6529" w:rsidRDefault="001E0175" w:rsidP="007F5EC3">
      <w:pPr>
        <w:spacing w:line="360" w:lineRule="auto"/>
        <w:rPr>
          <w:rFonts w:ascii="宋体" w:hAnsi="宋体"/>
          <w:kern w:val="0"/>
          <w:sz w:val="28"/>
          <w:szCs w:val="28"/>
        </w:rPr>
      </w:pPr>
      <w:r w:rsidRPr="004A6529">
        <w:rPr>
          <w:rFonts w:ascii="宋体" w:hAnsi="宋体" w:hint="eastAsia"/>
          <w:kern w:val="0"/>
          <w:sz w:val="28"/>
          <w:szCs w:val="28"/>
        </w:rPr>
        <w:t>5.1.2  本条规定了概算定额编制依据的主要内容。由于概算定额的适用范围，其编制依据与预算定额略有不同，</w:t>
      </w:r>
      <w:r w:rsidR="007F5EC3">
        <w:rPr>
          <w:rFonts w:ascii="宋体" w:hAnsi="宋体" w:hint="eastAsia"/>
          <w:kern w:val="0"/>
          <w:sz w:val="28"/>
          <w:szCs w:val="28"/>
        </w:rPr>
        <w:t>主要</w:t>
      </w:r>
      <w:r w:rsidR="007F5EC3">
        <w:rPr>
          <w:rFonts w:ascii="宋体" w:hAnsi="宋体"/>
          <w:kern w:val="0"/>
          <w:sz w:val="28"/>
          <w:szCs w:val="28"/>
        </w:rPr>
        <w:t>有</w:t>
      </w:r>
      <w:r w:rsidR="007F5EC3">
        <w:rPr>
          <w:rFonts w:ascii="宋体" w:hAnsi="宋体" w:hint="eastAsia"/>
          <w:sz w:val="28"/>
          <w:szCs w:val="28"/>
        </w:rPr>
        <w:t>本规则；</w:t>
      </w:r>
      <w:r w:rsidR="007F5EC3" w:rsidRPr="00412BBB">
        <w:rPr>
          <w:rFonts w:ascii="宋体" w:hAnsi="宋体" w:hint="eastAsia"/>
          <w:sz w:val="28"/>
          <w:szCs w:val="28"/>
        </w:rPr>
        <w:t>现行的</w:t>
      </w:r>
      <w:r w:rsidR="007F5EC3">
        <w:rPr>
          <w:rFonts w:ascii="宋体" w:hAnsi="宋体" w:hint="eastAsia"/>
          <w:sz w:val="28"/>
          <w:szCs w:val="28"/>
        </w:rPr>
        <w:t>技术标准、</w:t>
      </w:r>
      <w:r w:rsidR="007F5EC3" w:rsidRPr="00E3673D">
        <w:rPr>
          <w:rFonts w:ascii="宋体" w:hAnsi="宋体" w:hint="eastAsia"/>
          <w:sz w:val="28"/>
          <w:szCs w:val="28"/>
        </w:rPr>
        <w:t>设计</w:t>
      </w:r>
      <w:r w:rsidR="007F5EC3">
        <w:rPr>
          <w:rFonts w:ascii="宋体" w:hAnsi="宋体" w:hint="eastAsia"/>
          <w:sz w:val="28"/>
          <w:szCs w:val="28"/>
        </w:rPr>
        <w:t>标准</w:t>
      </w:r>
      <w:r w:rsidR="007F5EC3" w:rsidRPr="00E3673D">
        <w:rPr>
          <w:rFonts w:ascii="宋体" w:hAnsi="宋体" w:hint="eastAsia"/>
          <w:sz w:val="28"/>
          <w:szCs w:val="28"/>
        </w:rPr>
        <w:t>和规范、</w:t>
      </w:r>
      <w:r w:rsidR="007F5EC3">
        <w:rPr>
          <w:rFonts w:ascii="宋体" w:hAnsi="宋体" w:hint="eastAsia"/>
          <w:sz w:val="28"/>
          <w:szCs w:val="28"/>
        </w:rPr>
        <w:t>施工验收规范和质量评定标准；现行的</w:t>
      </w:r>
      <w:r w:rsidR="007F5EC3" w:rsidRPr="00B52764">
        <w:rPr>
          <w:rFonts w:ascii="宋体" w:hAnsi="宋体" w:hint="eastAsia"/>
          <w:sz w:val="28"/>
          <w:szCs w:val="28"/>
        </w:rPr>
        <w:t>安全</w:t>
      </w:r>
      <w:r w:rsidR="007F5EC3">
        <w:rPr>
          <w:rFonts w:ascii="宋体" w:hAnsi="宋体" w:hint="eastAsia"/>
          <w:sz w:val="28"/>
          <w:szCs w:val="28"/>
        </w:rPr>
        <w:t>技术</w:t>
      </w:r>
      <w:r w:rsidR="007F5EC3" w:rsidRPr="00B52764">
        <w:rPr>
          <w:rFonts w:ascii="宋体" w:hAnsi="宋体" w:hint="eastAsia"/>
          <w:sz w:val="28"/>
          <w:szCs w:val="28"/>
        </w:rPr>
        <w:t>操作规程</w:t>
      </w:r>
      <w:r w:rsidR="007F5EC3">
        <w:rPr>
          <w:rFonts w:ascii="宋体" w:hAnsi="宋体" w:hint="eastAsia"/>
          <w:sz w:val="28"/>
          <w:szCs w:val="28"/>
        </w:rPr>
        <w:t>和劳动保护的政策法规</w:t>
      </w:r>
      <w:r w:rsidR="007F5EC3" w:rsidRPr="00B52764">
        <w:rPr>
          <w:rFonts w:ascii="宋体" w:hAnsi="宋体" w:hint="eastAsia"/>
          <w:sz w:val="28"/>
          <w:szCs w:val="28"/>
        </w:rPr>
        <w:t>；</w:t>
      </w:r>
      <w:r w:rsidR="007F5EC3" w:rsidRPr="00412BBB">
        <w:rPr>
          <w:rFonts w:ascii="宋体" w:hAnsi="宋体" w:hint="eastAsia"/>
          <w:sz w:val="28"/>
          <w:szCs w:val="28"/>
        </w:rPr>
        <w:t>现行的</w:t>
      </w:r>
      <w:r w:rsidR="007F5EC3">
        <w:rPr>
          <w:rFonts w:ascii="宋体" w:hAnsi="宋体" w:hint="eastAsia"/>
          <w:sz w:val="28"/>
          <w:szCs w:val="28"/>
        </w:rPr>
        <w:t>预算定额、概算定额、价格信息等</w:t>
      </w:r>
      <w:r w:rsidR="007F5EC3" w:rsidRPr="00B52764">
        <w:rPr>
          <w:rFonts w:ascii="宋体" w:hAnsi="宋体" w:hint="eastAsia"/>
          <w:sz w:val="28"/>
          <w:szCs w:val="28"/>
        </w:rPr>
        <w:t>；</w:t>
      </w:r>
      <w:r w:rsidR="007F5EC3">
        <w:rPr>
          <w:rFonts w:ascii="宋体" w:hAnsi="宋体" w:hint="eastAsia"/>
          <w:sz w:val="28"/>
          <w:szCs w:val="28"/>
        </w:rPr>
        <w:t>标准图、定型图和通用设计图</w:t>
      </w:r>
      <w:r w:rsidR="007F5EC3" w:rsidRPr="00412BBB">
        <w:rPr>
          <w:rFonts w:ascii="宋体" w:hAnsi="宋体" w:hint="eastAsia"/>
          <w:sz w:val="28"/>
          <w:szCs w:val="28"/>
        </w:rPr>
        <w:t>；</w:t>
      </w:r>
      <w:r w:rsidR="007F5EC3" w:rsidRPr="00E3673D">
        <w:rPr>
          <w:rFonts w:ascii="宋体" w:hAnsi="宋体" w:hint="eastAsia"/>
          <w:sz w:val="28"/>
          <w:szCs w:val="28"/>
        </w:rPr>
        <w:t>符合质量标准和设计要求</w:t>
      </w:r>
      <w:r w:rsidR="007F5EC3">
        <w:rPr>
          <w:rFonts w:ascii="宋体" w:hAnsi="宋体" w:hint="eastAsia"/>
          <w:sz w:val="28"/>
          <w:szCs w:val="28"/>
        </w:rPr>
        <w:t>的</w:t>
      </w:r>
      <w:r w:rsidR="007F5EC3" w:rsidRPr="00E3673D">
        <w:rPr>
          <w:rFonts w:ascii="宋体" w:hAnsi="宋体" w:hint="eastAsia"/>
          <w:sz w:val="28"/>
          <w:szCs w:val="28"/>
        </w:rPr>
        <w:t>设备、材料相关技术参数</w:t>
      </w:r>
      <w:r w:rsidR="007F5EC3">
        <w:rPr>
          <w:rFonts w:ascii="宋体" w:hAnsi="宋体" w:hint="eastAsia"/>
          <w:sz w:val="28"/>
          <w:szCs w:val="28"/>
        </w:rPr>
        <w:t>；</w:t>
      </w:r>
      <w:r w:rsidR="007F5EC3" w:rsidRPr="00E3673D">
        <w:rPr>
          <w:rFonts w:ascii="宋体" w:hAnsi="宋体" w:hint="eastAsia"/>
          <w:sz w:val="28"/>
          <w:szCs w:val="28"/>
        </w:rPr>
        <w:t>正常的地理条件、气候条件和施工环境</w:t>
      </w:r>
      <w:r w:rsidR="007F5EC3">
        <w:rPr>
          <w:rFonts w:ascii="宋体" w:hAnsi="宋体" w:hint="eastAsia"/>
          <w:sz w:val="28"/>
          <w:szCs w:val="28"/>
        </w:rPr>
        <w:t>下的</w:t>
      </w:r>
      <w:r w:rsidR="007F5EC3" w:rsidRPr="00E3673D">
        <w:rPr>
          <w:rFonts w:ascii="宋体" w:hAnsi="宋体" w:hint="eastAsia"/>
          <w:sz w:val="28"/>
          <w:szCs w:val="28"/>
        </w:rPr>
        <w:t>常规</w:t>
      </w:r>
      <w:r w:rsidR="007F5EC3">
        <w:rPr>
          <w:rFonts w:ascii="宋体" w:hAnsi="宋体" w:hint="eastAsia"/>
          <w:sz w:val="28"/>
          <w:szCs w:val="28"/>
        </w:rPr>
        <w:t>施工组织设计；</w:t>
      </w:r>
      <w:r w:rsidR="007F5EC3" w:rsidRPr="00B52764">
        <w:rPr>
          <w:rFonts w:ascii="宋体" w:hAnsi="宋体" w:hint="eastAsia"/>
          <w:sz w:val="28"/>
          <w:szCs w:val="28"/>
        </w:rPr>
        <w:t>新技术、新结构、</w:t>
      </w:r>
      <w:r w:rsidR="007F5EC3">
        <w:rPr>
          <w:rFonts w:ascii="宋体" w:hAnsi="宋体" w:hint="eastAsia"/>
          <w:sz w:val="28"/>
          <w:szCs w:val="28"/>
        </w:rPr>
        <w:t>新设备、</w:t>
      </w:r>
      <w:r w:rsidR="007F5EC3" w:rsidRPr="00B52764">
        <w:rPr>
          <w:rFonts w:ascii="宋体" w:hAnsi="宋体" w:hint="eastAsia"/>
          <w:sz w:val="28"/>
          <w:szCs w:val="28"/>
        </w:rPr>
        <w:t>新材料和</w:t>
      </w:r>
      <w:r w:rsidR="007F5EC3" w:rsidRPr="001C1B48">
        <w:rPr>
          <w:rFonts w:ascii="宋体" w:hAnsi="宋体" w:hint="eastAsia"/>
          <w:sz w:val="28"/>
          <w:szCs w:val="28"/>
        </w:rPr>
        <w:t>新工艺</w:t>
      </w:r>
      <w:r w:rsidR="007F5EC3">
        <w:rPr>
          <w:rFonts w:ascii="宋体" w:hAnsi="宋体" w:hint="eastAsia"/>
          <w:sz w:val="28"/>
          <w:szCs w:val="28"/>
        </w:rPr>
        <w:t>的相关资料</w:t>
      </w:r>
      <w:r w:rsidR="007F5EC3" w:rsidRPr="00B52764">
        <w:rPr>
          <w:rFonts w:ascii="宋体" w:hAnsi="宋体" w:hint="eastAsia"/>
          <w:sz w:val="28"/>
          <w:szCs w:val="28"/>
        </w:rPr>
        <w:t>等</w:t>
      </w:r>
      <w:r w:rsidR="007F5EC3">
        <w:rPr>
          <w:rFonts w:ascii="宋体" w:hAnsi="宋体" w:hint="eastAsia"/>
          <w:sz w:val="28"/>
          <w:szCs w:val="28"/>
        </w:rPr>
        <w:t>；</w:t>
      </w:r>
      <w:r w:rsidR="007F5EC3" w:rsidRPr="0039312E">
        <w:rPr>
          <w:rFonts w:ascii="宋体" w:hAnsi="宋体" w:hint="eastAsia"/>
          <w:sz w:val="28"/>
          <w:szCs w:val="28"/>
        </w:rPr>
        <w:t>有关科学实验、技术测定和统计、经验资料；</w:t>
      </w:r>
      <w:r w:rsidR="007F5EC3">
        <w:rPr>
          <w:rFonts w:ascii="宋体" w:hAnsi="宋体" w:hint="eastAsia"/>
          <w:sz w:val="28"/>
          <w:szCs w:val="28"/>
        </w:rPr>
        <w:t>典型工程的设备选型、</w:t>
      </w:r>
      <w:r w:rsidR="007F5EC3" w:rsidRPr="00412BBB">
        <w:rPr>
          <w:rFonts w:ascii="宋体" w:hAnsi="宋体" w:hint="eastAsia"/>
          <w:sz w:val="28"/>
          <w:szCs w:val="28"/>
        </w:rPr>
        <w:t>施工图预算和结算</w:t>
      </w:r>
      <w:r w:rsidR="007F5EC3">
        <w:rPr>
          <w:rFonts w:ascii="宋体" w:hAnsi="宋体" w:hint="eastAsia"/>
          <w:sz w:val="28"/>
          <w:szCs w:val="28"/>
        </w:rPr>
        <w:t>等</w:t>
      </w:r>
      <w:r w:rsidR="007F5EC3" w:rsidRPr="00412BBB">
        <w:rPr>
          <w:rFonts w:ascii="宋体" w:hAnsi="宋体" w:hint="eastAsia"/>
          <w:sz w:val="28"/>
          <w:szCs w:val="28"/>
        </w:rPr>
        <w:t>资料</w:t>
      </w:r>
      <w:r w:rsidR="007F5EC3">
        <w:rPr>
          <w:rFonts w:ascii="宋体" w:hAnsi="宋体" w:hint="eastAsia"/>
          <w:sz w:val="28"/>
          <w:szCs w:val="28"/>
        </w:rPr>
        <w:t>；</w:t>
      </w:r>
      <w:r w:rsidR="007F5EC3" w:rsidRPr="0039312E">
        <w:rPr>
          <w:rFonts w:ascii="宋体" w:hAnsi="宋体" w:hint="eastAsia"/>
          <w:sz w:val="28"/>
          <w:szCs w:val="28"/>
        </w:rPr>
        <w:t>其他相关依据</w:t>
      </w:r>
      <w:r w:rsidRPr="004A6529">
        <w:rPr>
          <w:rFonts w:ascii="宋体" w:hAnsi="宋体"/>
          <w:kern w:val="0"/>
          <w:sz w:val="28"/>
          <w:szCs w:val="28"/>
        </w:rPr>
        <w:t>。</w:t>
      </w:r>
    </w:p>
    <w:p w:rsidR="001E0175" w:rsidRDefault="001E0175" w:rsidP="007F5EC3">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5.1.3  本条规定了概算定额编制</w:t>
      </w:r>
      <w:r w:rsidR="007F5EC3">
        <w:rPr>
          <w:rFonts w:ascii="宋体" w:hAnsi="宋体" w:hint="eastAsia"/>
          <w:kern w:val="0"/>
          <w:sz w:val="28"/>
          <w:szCs w:val="28"/>
        </w:rPr>
        <w:t>阶段</w:t>
      </w:r>
      <w:r w:rsidRPr="004A6529">
        <w:rPr>
          <w:rFonts w:ascii="宋体" w:hAnsi="宋体" w:hint="eastAsia"/>
          <w:kern w:val="0"/>
          <w:sz w:val="28"/>
          <w:szCs w:val="28"/>
        </w:rPr>
        <w:t>的操作步骤，</w:t>
      </w:r>
      <w:r w:rsidR="007F5EC3">
        <w:rPr>
          <w:rFonts w:ascii="宋体" w:hAnsi="宋体" w:hint="eastAsia"/>
          <w:kern w:val="0"/>
          <w:sz w:val="28"/>
          <w:szCs w:val="28"/>
        </w:rPr>
        <w:t>包括资料收集和具体编制</w:t>
      </w:r>
      <w:r w:rsidRPr="004A6529">
        <w:rPr>
          <w:rFonts w:ascii="宋体" w:hAnsi="宋体"/>
          <w:kern w:val="0"/>
          <w:sz w:val="28"/>
          <w:szCs w:val="28"/>
        </w:rPr>
        <w:t>。</w:t>
      </w:r>
    </w:p>
    <w:p w:rsidR="007F5EC3" w:rsidRDefault="007F5EC3" w:rsidP="007F5EC3">
      <w:pPr>
        <w:spacing w:line="360" w:lineRule="auto"/>
        <w:ind w:firstLine="552"/>
        <w:rPr>
          <w:rFonts w:ascii="宋体" w:hAnsi="宋体"/>
          <w:sz w:val="28"/>
          <w:szCs w:val="28"/>
        </w:rPr>
      </w:pPr>
      <w:r>
        <w:rPr>
          <w:rFonts w:ascii="宋体" w:hAnsi="宋体" w:hint="eastAsia"/>
          <w:sz w:val="28"/>
          <w:szCs w:val="28"/>
        </w:rPr>
        <w:t>1.资料收集</w:t>
      </w:r>
    </w:p>
    <w:p w:rsidR="007F5EC3" w:rsidRDefault="007F5EC3" w:rsidP="007F5EC3">
      <w:pPr>
        <w:spacing w:line="360" w:lineRule="auto"/>
        <w:ind w:firstLine="552"/>
        <w:rPr>
          <w:rFonts w:ascii="宋体" w:hAnsi="宋体"/>
          <w:sz w:val="28"/>
          <w:szCs w:val="28"/>
        </w:rPr>
      </w:pPr>
      <w:r w:rsidRPr="00EB794F">
        <w:rPr>
          <w:rFonts w:ascii="宋体" w:hAnsi="宋体" w:hint="eastAsia"/>
          <w:sz w:val="28"/>
          <w:szCs w:val="28"/>
        </w:rPr>
        <w:t>根据已经确定的编制方案和概算定额项目，收集和整理各种编制依据</w:t>
      </w:r>
      <w:r>
        <w:rPr>
          <w:rFonts w:ascii="宋体" w:hAnsi="宋体" w:hint="eastAsia"/>
          <w:sz w:val="28"/>
          <w:szCs w:val="28"/>
        </w:rPr>
        <w:t>，主要包括设计图纸、标准图、定型图和通用设计图等。</w:t>
      </w:r>
    </w:p>
    <w:p w:rsidR="007F5EC3" w:rsidRDefault="007F5EC3" w:rsidP="007F5EC3">
      <w:pPr>
        <w:spacing w:line="360" w:lineRule="auto"/>
        <w:ind w:firstLine="552"/>
        <w:rPr>
          <w:rFonts w:ascii="宋体" w:hAnsi="宋体"/>
          <w:sz w:val="28"/>
          <w:szCs w:val="28"/>
        </w:rPr>
      </w:pPr>
      <w:r>
        <w:rPr>
          <w:rFonts w:ascii="宋体" w:hAnsi="宋体" w:hint="eastAsia"/>
          <w:sz w:val="28"/>
          <w:szCs w:val="28"/>
        </w:rPr>
        <w:t>2.具体编制</w:t>
      </w:r>
    </w:p>
    <w:p w:rsidR="007F5EC3" w:rsidRPr="00EB794F" w:rsidRDefault="007F5EC3" w:rsidP="007F5EC3">
      <w:pPr>
        <w:spacing w:line="360" w:lineRule="auto"/>
        <w:ind w:firstLine="552"/>
        <w:rPr>
          <w:rFonts w:ascii="宋体" w:hAnsi="宋体"/>
          <w:sz w:val="28"/>
          <w:szCs w:val="28"/>
        </w:rPr>
      </w:pPr>
      <w:r>
        <w:rPr>
          <w:rFonts w:ascii="宋体" w:hAnsi="宋体" w:hint="eastAsia"/>
          <w:sz w:val="28"/>
          <w:szCs w:val="28"/>
        </w:rPr>
        <w:t>（1）根据已制定的编制细则、定额项目划分和工程量计算规则，</w:t>
      </w:r>
      <w:r w:rsidRPr="00EB794F">
        <w:rPr>
          <w:rFonts w:ascii="宋体" w:hAnsi="宋体" w:hint="eastAsia"/>
          <w:sz w:val="28"/>
          <w:szCs w:val="28"/>
        </w:rPr>
        <w:t>对</w:t>
      </w:r>
      <w:r>
        <w:rPr>
          <w:rFonts w:ascii="宋体" w:hAnsi="宋体" w:hint="eastAsia"/>
          <w:sz w:val="28"/>
          <w:szCs w:val="28"/>
        </w:rPr>
        <w:t>收集到的设计图纸等</w:t>
      </w:r>
      <w:r w:rsidRPr="00EB794F">
        <w:rPr>
          <w:rFonts w:ascii="宋体" w:hAnsi="宋体" w:hint="eastAsia"/>
          <w:sz w:val="28"/>
          <w:szCs w:val="28"/>
        </w:rPr>
        <w:t>各种资料进行深入细致的测算和分析，确定人工、材料和机械台班的消耗量指标，</w:t>
      </w:r>
      <w:r>
        <w:rPr>
          <w:rFonts w:ascii="宋体" w:hAnsi="宋体" w:hint="eastAsia"/>
          <w:sz w:val="28"/>
          <w:szCs w:val="28"/>
        </w:rPr>
        <w:t>选定和整理人工、材料和施工机</w:t>
      </w:r>
      <w:r>
        <w:rPr>
          <w:rFonts w:ascii="宋体" w:hAnsi="宋体" w:hint="eastAsia"/>
          <w:sz w:val="28"/>
          <w:szCs w:val="28"/>
        </w:rPr>
        <w:lastRenderedPageBreak/>
        <w:t>具基准价格，</w:t>
      </w:r>
      <w:r w:rsidRPr="00EB794F">
        <w:rPr>
          <w:rFonts w:ascii="宋体" w:hAnsi="宋体" w:hint="eastAsia"/>
          <w:sz w:val="28"/>
          <w:szCs w:val="28"/>
        </w:rPr>
        <w:t>编制概算定额。</w:t>
      </w:r>
    </w:p>
    <w:p w:rsidR="007F5EC3" w:rsidRPr="007F5EC3" w:rsidRDefault="007F5EC3" w:rsidP="007F5EC3">
      <w:pPr>
        <w:spacing w:line="360" w:lineRule="auto"/>
        <w:ind w:firstLine="552"/>
        <w:rPr>
          <w:rFonts w:ascii="宋体" w:hAnsi="宋体"/>
          <w:sz w:val="28"/>
          <w:szCs w:val="28"/>
        </w:rPr>
      </w:pPr>
      <w:r>
        <w:rPr>
          <w:rFonts w:ascii="宋体" w:hAnsi="宋体" w:hint="eastAsia"/>
          <w:sz w:val="28"/>
          <w:szCs w:val="28"/>
        </w:rPr>
        <w:t>（2）</w:t>
      </w:r>
      <w:r w:rsidRPr="00EB794F">
        <w:rPr>
          <w:rFonts w:ascii="宋体" w:hAnsi="宋体" w:hint="eastAsia"/>
          <w:sz w:val="28"/>
          <w:szCs w:val="28"/>
        </w:rPr>
        <w:t>测算</w:t>
      </w:r>
      <w:r>
        <w:rPr>
          <w:rFonts w:ascii="宋体" w:hAnsi="宋体" w:hint="eastAsia"/>
          <w:sz w:val="28"/>
          <w:szCs w:val="28"/>
        </w:rPr>
        <w:t>和调整</w:t>
      </w:r>
      <w:r w:rsidRPr="00EB794F">
        <w:rPr>
          <w:rFonts w:ascii="宋体" w:hAnsi="宋体" w:hint="eastAsia"/>
          <w:sz w:val="28"/>
          <w:szCs w:val="28"/>
        </w:rPr>
        <w:t>概算定额水平，即测算新编制概算定额与原概算定额及现行预算定额之间的水平，测算既要分项进行测算，又要通过编制单位工程概算以单位工程为对象进行综合测算。</w:t>
      </w:r>
    </w:p>
    <w:p w:rsidR="001E0175" w:rsidRPr="004A6529" w:rsidRDefault="001E0175" w:rsidP="007F5EC3">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5.1.4  本条规定了概算定额的</w:t>
      </w:r>
      <w:r w:rsidR="007F5EC3">
        <w:rPr>
          <w:rFonts w:ascii="宋体" w:hAnsi="宋体" w:hint="eastAsia"/>
          <w:kern w:val="0"/>
          <w:sz w:val="28"/>
          <w:szCs w:val="28"/>
        </w:rPr>
        <w:t>主要</w:t>
      </w:r>
      <w:r w:rsidRPr="004A6529">
        <w:rPr>
          <w:rFonts w:ascii="宋体" w:hAnsi="宋体" w:hint="eastAsia"/>
          <w:kern w:val="0"/>
          <w:sz w:val="28"/>
          <w:szCs w:val="28"/>
        </w:rPr>
        <w:t>编制方法，包括</w:t>
      </w:r>
      <w:r w:rsidR="007F5EC3">
        <w:rPr>
          <w:rFonts w:ascii="宋体" w:hAnsi="宋体" w:hint="eastAsia"/>
          <w:sz w:val="28"/>
          <w:szCs w:val="28"/>
        </w:rPr>
        <w:t>定额移植法，预算定额组合法，标准图、典型图、通用图预算法，典型工程分析法等。</w:t>
      </w:r>
    </w:p>
    <w:p w:rsidR="001E0175" w:rsidRPr="004A6529" w:rsidRDefault="001E0175" w:rsidP="001E0175">
      <w:pPr>
        <w:spacing w:line="360" w:lineRule="auto"/>
        <w:jc w:val="center"/>
        <w:outlineLvl w:val="1"/>
        <w:rPr>
          <w:rFonts w:ascii="宋体" w:hAnsi="宋体"/>
          <w:b/>
          <w:color w:val="000000"/>
          <w:sz w:val="28"/>
          <w:szCs w:val="28"/>
        </w:rPr>
      </w:pPr>
      <w:bookmarkStart w:id="51" w:name="_Toc464056584"/>
      <w:bookmarkStart w:id="52" w:name="_Toc468198878"/>
      <w:r w:rsidRPr="004A6529">
        <w:rPr>
          <w:rFonts w:ascii="宋体" w:hAnsi="宋体" w:hint="eastAsia"/>
          <w:b/>
          <w:color w:val="000000"/>
          <w:sz w:val="28"/>
          <w:szCs w:val="28"/>
        </w:rPr>
        <w:t>5.2 定额编制</w:t>
      </w:r>
      <w:bookmarkEnd w:id="51"/>
      <w:r w:rsidR="007F5EC3">
        <w:rPr>
          <w:rFonts w:ascii="宋体" w:hAnsi="宋体" w:hint="eastAsia"/>
          <w:b/>
          <w:color w:val="000000"/>
          <w:sz w:val="28"/>
          <w:szCs w:val="28"/>
        </w:rPr>
        <w:t>内容</w:t>
      </w:r>
      <w:bookmarkEnd w:id="52"/>
    </w:p>
    <w:p w:rsidR="001E0175" w:rsidRDefault="001E0175" w:rsidP="007F5EC3">
      <w:pPr>
        <w:kinsoku w:val="0"/>
        <w:overflowPunct w:val="0"/>
        <w:autoSpaceDE w:val="0"/>
        <w:autoSpaceDN w:val="0"/>
        <w:adjustRightInd w:val="0"/>
        <w:spacing w:line="360" w:lineRule="auto"/>
        <w:ind w:leftChars="9" w:left="19"/>
        <w:rPr>
          <w:rFonts w:ascii="宋体" w:hAnsi="宋体"/>
          <w:sz w:val="28"/>
          <w:szCs w:val="28"/>
        </w:rPr>
      </w:pPr>
      <w:r w:rsidRPr="004A6529">
        <w:rPr>
          <w:rFonts w:ascii="宋体" w:hAnsi="宋体" w:hint="eastAsia"/>
          <w:kern w:val="0"/>
          <w:sz w:val="28"/>
          <w:szCs w:val="28"/>
        </w:rPr>
        <w:t>5.2.1  本条规定了概算定额章、节、子目设置</w:t>
      </w:r>
      <w:r w:rsidR="00BB5E7F">
        <w:rPr>
          <w:rFonts w:ascii="宋体" w:hAnsi="宋体" w:hint="eastAsia"/>
          <w:kern w:val="0"/>
          <w:sz w:val="28"/>
          <w:szCs w:val="28"/>
        </w:rPr>
        <w:t>的原则和</w:t>
      </w:r>
      <w:r w:rsidRPr="004A6529">
        <w:rPr>
          <w:rFonts w:ascii="宋体" w:hAnsi="宋体" w:hint="eastAsia"/>
          <w:kern w:val="0"/>
          <w:sz w:val="28"/>
          <w:szCs w:val="28"/>
        </w:rPr>
        <w:t>深度</w:t>
      </w:r>
      <w:r w:rsidR="00BB5E7F">
        <w:rPr>
          <w:rFonts w:ascii="宋体" w:hAnsi="宋体" w:hint="eastAsia"/>
          <w:kern w:val="0"/>
          <w:sz w:val="28"/>
          <w:szCs w:val="28"/>
        </w:rPr>
        <w:t>。</w:t>
      </w:r>
      <w:r w:rsidR="00BB5E7F" w:rsidRPr="007B2813">
        <w:rPr>
          <w:rFonts w:ascii="宋体" w:hAnsi="宋体" w:hint="eastAsia"/>
          <w:sz w:val="28"/>
          <w:szCs w:val="28"/>
        </w:rPr>
        <w:t>概算定额章、节设置与预算定额基本一致；概算定额子目应以初步设计深度相适应，兼顾初步设计（基础设计）和施工图设计。章、节、子目设置宜遵循下列要求：</w:t>
      </w:r>
    </w:p>
    <w:p w:rsidR="00BB5E7F" w:rsidRPr="007B2813" w:rsidRDefault="00BB5E7F" w:rsidP="00BB5E7F">
      <w:pPr>
        <w:adjustRightInd w:val="0"/>
        <w:snapToGrid w:val="0"/>
        <w:spacing w:line="360" w:lineRule="auto"/>
        <w:ind w:firstLineChars="200" w:firstLine="560"/>
        <w:rPr>
          <w:rFonts w:ascii="宋体" w:hAnsi="宋体"/>
          <w:sz w:val="28"/>
          <w:szCs w:val="28"/>
        </w:rPr>
      </w:pPr>
      <w:r w:rsidRPr="007B2813">
        <w:rPr>
          <w:rFonts w:ascii="宋体" w:hAnsi="宋体" w:hint="eastAsia"/>
          <w:sz w:val="28"/>
          <w:szCs w:val="28"/>
        </w:rPr>
        <w:t>1.设计深度相适应，兼顾初步设计（基础设计）和施工图设计；</w:t>
      </w:r>
    </w:p>
    <w:p w:rsidR="00BB5E7F" w:rsidRPr="007B2813" w:rsidRDefault="00BB5E7F" w:rsidP="00BB5E7F">
      <w:pPr>
        <w:adjustRightInd w:val="0"/>
        <w:snapToGrid w:val="0"/>
        <w:spacing w:line="360" w:lineRule="auto"/>
        <w:ind w:firstLineChars="200" w:firstLine="560"/>
        <w:rPr>
          <w:rFonts w:ascii="宋体" w:hAnsi="宋体"/>
          <w:sz w:val="28"/>
          <w:szCs w:val="28"/>
        </w:rPr>
      </w:pPr>
      <w:r w:rsidRPr="007B2813">
        <w:rPr>
          <w:rFonts w:ascii="宋体" w:hAnsi="宋体" w:hint="eastAsia"/>
          <w:sz w:val="28"/>
          <w:szCs w:val="28"/>
        </w:rPr>
        <w:t>2.有利于计价，与技术标准统一、与造价计费规范相结合；</w:t>
      </w:r>
    </w:p>
    <w:p w:rsidR="00BB5E7F" w:rsidRPr="007B2813" w:rsidRDefault="00BB5E7F" w:rsidP="00BB5E7F">
      <w:pPr>
        <w:adjustRightInd w:val="0"/>
        <w:snapToGrid w:val="0"/>
        <w:spacing w:line="360" w:lineRule="auto"/>
        <w:ind w:firstLineChars="200" w:firstLine="560"/>
        <w:rPr>
          <w:rFonts w:ascii="宋体" w:hAnsi="宋体"/>
          <w:sz w:val="28"/>
          <w:szCs w:val="28"/>
        </w:rPr>
      </w:pPr>
      <w:r w:rsidRPr="007B2813">
        <w:rPr>
          <w:rFonts w:ascii="宋体" w:hAnsi="宋体" w:hint="eastAsia"/>
          <w:sz w:val="28"/>
          <w:szCs w:val="28"/>
        </w:rPr>
        <w:t>3.便于使用，有利于概算编制，结合概算编制习惯等；</w:t>
      </w:r>
    </w:p>
    <w:p w:rsidR="00BB5E7F" w:rsidRPr="007B2813" w:rsidRDefault="00BB5E7F" w:rsidP="00BB5E7F">
      <w:pPr>
        <w:adjustRightInd w:val="0"/>
        <w:snapToGrid w:val="0"/>
        <w:spacing w:line="360" w:lineRule="auto"/>
        <w:ind w:firstLineChars="200" w:firstLine="560"/>
        <w:rPr>
          <w:rFonts w:ascii="宋体" w:hAnsi="宋体"/>
          <w:sz w:val="28"/>
          <w:szCs w:val="28"/>
        </w:rPr>
      </w:pPr>
      <w:r w:rsidRPr="007B2813">
        <w:rPr>
          <w:rFonts w:ascii="宋体" w:hAnsi="宋体" w:hint="eastAsia"/>
          <w:sz w:val="28"/>
          <w:szCs w:val="28"/>
        </w:rPr>
        <w:t>4.适应市场经济发展的要求，与工程量清单和市场造价相结合；</w:t>
      </w:r>
    </w:p>
    <w:p w:rsidR="00BB5E7F" w:rsidRPr="007B2813" w:rsidRDefault="00BB5E7F" w:rsidP="00BB5E7F">
      <w:pPr>
        <w:adjustRightInd w:val="0"/>
        <w:snapToGrid w:val="0"/>
        <w:spacing w:line="360" w:lineRule="auto"/>
        <w:ind w:firstLineChars="200" w:firstLine="560"/>
        <w:rPr>
          <w:rFonts w:ascii="宋体" w:hAnsi="宋体"/>
          <w:sz w:val="28"/>
          <w:szCs w:val="28"/>
        </w:rPr>
      </w:pPr>
      <w:r w:rsidRPr="007B2813">
        <w:rPr>
          <w:rFonts w:ascii="宋体" w:hAnsi="宋体" w:hint="eastAsia"/>
          <w:sz w:val="28"/>
          <w:szCs w:val="28"/>
        </w:rPr>
        <w:t>5.利于投资控制和造价管理，估算、概算、招投标标底和报价（含工程量清单计价）、预算、结（决）算保持一致性；</w:t>
      </w:r>
    </w:p>
    <w:p w:rsidR="00BB5E7F" w:rsidRPr="00BB5E7F" w:rsidRDefault="00BB5E7F" w:rsidP="00BB5E7F">
      <w:pPr>
        <w:adjustRightInd w:val="0"/>
        <w:snapToGrid w:val="0"/>
        <w:spacing w:line="360" w:lineRule="auto"/>
        <w:ind w:firstLineChars="200" w:firstLine="560"/>
        <w:rPr>
          <w:rFonts w:ascii="宋体" w:hAnsi="宋体"/>
          <w:sz w:val="28"/>
          <w:szCs w:val="28"/>
        </w:rPr>
      </w:pPr>
      <w:r w:rsidRPr="007B2813">
        <w:rPr>
          <w:rFonts w:ascii="宋体" w:hAnsi="宋体" w:hint="eastAsia"/>
          <w:sz w:val="28"/>
          <w:szCs w:val="28"/>
        </w:rPr>
        <w:t>6.原则上按工程类别或专业划分册、按专业或分项工程划分章、按分项工程或分部工程划分节、按分部或分部分项工程划分子目。</w:t>
      </w:r>
    </w:p>
    <w:p w:rsidR="001E0175" w:rsidRDefault="001E0175" w:rsidP="007F5EC3">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5.2.2  本条</w:t>
      </w:r>
      <w:r>
        <w:rPr>
          <w:rFonts w:ascii="宋体" w:hAnsi="宋体" w:hint="eastAsia"/>
          <w:kern w:val="0"/>
          <w:sz w:val="28"/>
          <w:szCs w:val="28"/>
        </w:rPr>
        <w:t>规定</w:t>
      </w:r>
      <w:r w:rsidRPr="004A6529">
        <w:rPr>
          <w:rFonts w:ascii="宋体" w:hAnsi="宋体" w:hint="eastAsia"/>
          <w:kern w:val="0"/>
          <w:sz w:val="28"/>
          <w:szCs w:val="28"/>
        </w:rPr>
        <w:t>了概算定额计量单位</w:t>
      </w:r>
      <w:r w:rsidR="00E177BF">
        <w:rPr>
          <w:rFonts w:ascii="宋体" w:hAnsi="宋体" w:hint="eastAsia"/>
          <w:kern w:val="0"/>
          <w:sz w:val="28"/>
          <w:szCs w:val="28"/>
        </w:rPr>
        <w:t>的设置原则。</w:t>
      </w:r>
      <w:r w:rsidR="00E177BF" w:rsidRPr="005747F6">
        <w:rPr>
          <w:rFonts w:ascii="宋体" w:hAnsi="宋体" w:hint="eastAsia"/>
          <w:sz w:val="28"/>
          <w:szCs w:val="28"/>
        </w:rPr>
        <w:t>概算定额的计量单位按照所综合的主体实物项目确定。</w:t>
      </w:r>
    </w:p>
    <w:p w:rsidR="00E177BF" w:rsidRPr="004A6529" w:rsidRDefault="00E177BF"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5.2.3  本条</w:t>
      </w:r>
      <w:r>
        <w:rPr>
          <w:rFonts w:ascii="宋体" w:hAnsi="宋体" w:hint="eastAsia"/>
          <w:kern w:val="0"/>
          <w:sz w:val="28"/>
          <w:szCs w:val="28"/>
        </w:rPr>
        <w:t>规定了概算定额</w:t>
      </w:r>
      <w:r w:rsidRPr="004A6529">
        <w:rPr>
          <w:rFonts w:ascii="宋体" w:hAnsi="宋体" w:hint="eastAsia"/>
          <w:kern w:val="0"/>
          <w:sz w:val="28"/>
          <w:szCs w:val="28"/>
        </w:rPr>
        <w:t>工程量计算规则</w:t>
      </w:r>
      <w:r>
        <w:rPr>
          <w:rFonts w:ascii="宋体" w:hAnsi="宋体" w:hint="eastAsia"/>
          <w:kern w:val="0"/>
          <w:sz w:val="28"/>
          <w:szCs w:val="28"/>
        </w:rPr>
        <w:t>的设置原则。</w:t>
      </w:r>
      <w:r w:rsidRPr="005747F6">
        <w:rPr>
          <w:rFonts w:ascii="宋体" w:hAnsi="宋体" w:hint="eastAsia"/>
          <w:sz w:val="28"/>
          <w:szCs w:val="28"/>
        </w:rPr>
        <w:t>概算定额</w:t>
      </w:r>
      <w:r w:rsidRPr="005747F6">
        <w:rPr>
          <w:rFonts w:ascii="宋体" w:hAnsi="宋体" w:hint="eastAsia"/>
          <w:sz w:val="28"/>
          <w:szCs w:val="28"/>
        </w:rPr>
        <w:lastRenderedPageBreak/>
        <w:t>的工程量计算规则可依据主体实物的预算定额工程量计算规则，结合概算定额编制方法确定，概算定额</w:t>
      </w:r>
      <w:r w:rsidRPr="005747F6">
        <w:rPr>
          <w:rFonts w:asciiTheme="minorEastAsia" w:eastAsiaTheme="minorEastAsia" w:hAnsiTheme="minorEastAsia" w:hint="eastAsia"/>
          <w:sz w:val="28"/>
          <w:szCs w:val="28"/>
        </w:rPr>
        <w:t>工程量计算规则应满足初步设计深度要求，界限清晰</w:t>
      </w:r>
      <w:r>
        <w:rPr>
          <w:rFonts w:asciiTheme="minorEastAsia" w:eastAsiaTheme="minorEastAsia" w:hAnsiTheme="minorEastAsia" w:hint="eastAsia"/>
          <w:sz w:val="28"/>
          <w:szCs w:val="28"/>
        </w:rPr>
        <w:t>、</w:t>
      </w:r>
      <w:r w:rsidRPr="005747F6">
        <w:rPr>
          <w:rFonts w:asciiTheme="minorEastAsia" w:eastAsiaTheme="minorEastAsia" w:hAnsiTheme="minorEastAsia" w:hint="eastAsia"/>
          <w:sz w:val="28"/>
          <w:szCs w:val="28"/>
        </w:rPr>
        <w:t>方便计算。</w:t>
      </w:r>
    </w:p>
    <w:p w:rsidR="001E0175" w:rsidRPr="004A6529" w:rsidRDefault="001E0175" w:rsidP="007F5EC3">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5.2.4  本条规定了概算定额在工作内容上与预算定额之间的关系。概算定额的工作内容是所归并、组合预算定额工作内容的综合和整合，其</w:t>
      </w:r>
      <w:r w:rsidRPr="004A6529">
        <w:rPr>
          <w:rFonts w:ascii="宋体" w:hAnsi="宋体"/>
          <w:kern w:val="0"/>
          <w:sz w:val="28"/>
          <w:szCs w:val="28"/>
        </w:rPr>
        <w:t>表达的主要内容、表达的方式</w:t>
      </w:r>
      <w:r w:rsidRPr="004A6529">
        <w:rPr>
          <w:rFonts w:ascii="宋体" w:hAnsi="宋体" w:hint="eastAsia"/>
          <w:kern w:val="0"/>
          <w:sz w:val="28"/>
          <w:szCs w:val="28"/>
        </w:rPr>
        <w:t>与</w:t>
      </w:r>
      <w:r w:rsidRPr="004A6529">
        <w:rPr>
          <w:rFonts w:ascii="宋体" w:hAnsi="宋体"/>
          <w:kern w:val="0"/>
          <w:sz w:val="28"/>
          <w:szCs w:val="28"/>
        </w:rPr>
        <w:t>预算定额相近</w:t>
      </w:r>
      <w:r w:rsidRPr="004A6529">
        <w:rPr>
          <w:rFonts w:ascii="宋体" w:hAnsi="宋体" w:hint="eastAsia"/>
          <w:kern w:val="0"/>
          <w:sz w:val="28"/>
          <w:szCs w:val="28"/>
        </w:rPr>
        <w:t>，同时应注意</w:t>
      </w:r>
      <w:r w:rsidRPr="004A6529">
        <w:rPr>
          <w:rFonts w:ascii="宋体" w:hAnsi="宋体"/>
          <w:kern w:val="0"/>
          <w:sz w:val="28"/>
          <w:szCs w:val="28"/>
        </w:rPr>
        <w:t>在合并中不得遗漏或增</w:t>
      </w:r>
      <w:r w:rsidRPr="004A6529">
        <w:rPr>
          <w:rFonts w:ascii="宋体" w:hAnsi="宋体" w:hint="eastAsia"/>
          <w:kern w:val="0"/>
          <w:sz w:val="28"/>
          <w:szCs w:val="28"/>
        </w:rPr>
        <w:t>加工作内容</w:t>
      </w:r>
      <w:r w:rsidRPr="004A6529">
        <w:rPr>
          <w:rFonts w:ascii="宋体" w:hAnsi="宋体"/>
          <w:kern w:val="0"/>
          <w:sz w:val="28"/>
          <w:szCs w:val="28"/>
        </w:rPr>
        <w:t>，以保证其严密和</w:t>
      </w:r>
      <w:r w:rsidRPr="004A6529">
        <w:rPr>
          <w:rFonts w:ascii="宋体" w:hAnsi="宋体" w:hint="eastAsia"/>
          <w:kern w:val="0"/>
          <w:sz w:val="28"/>
          <w:szCs w:val="28"/>
        </w:rPr>
        <w:t>准确</w:t>
      </w:r>
      <w:r w:rsidRPr="004A6529">
        <w:rPr>
          <w:rFonts w:ascii="宋体" w:hAnsi="宋体"/>
          <w:kern w:val="0"/>
          <w:sz w:val="28"/>
          <w:szCs w:val="28"/>
        </w:rPr>
        <w:t>性</w:t>
      </w:r>
      <w:r w:rsidRPr="004A6529">
        <w:rPr>
          <w:rFonts w:ascii="宋体" w:hAnsi="宋体" w:hint="eastAsia"/>
          <w:kern w:val="0"/>
          <w:sz w:val="28"/>
          <w:szCs w:val="28"/>
        </w:rPr>
        <w:t>。</w:t>
      </w:r>
    </w:p>
    <w:p w:rsidR="001E0175" w:rsidRPr="004A6529" w:rsidRDefault="001E0175" w:rsidP="001E0175">
      <w:pPr>
        <w:spacing w:line="360" w:lineRule="auto"/>
        <w:jc w:val="center"/>
        <w:outlineLvl w:val="1"/>
        <w:rPr>
          <w:rFonts w:ascii="宋体" w:hAnsi="宋体"/>
          <w:b/>
          <w:color w:val="000000"/>
          <w:sz w:val="28"/>
          <w:szCs w:val="28"/>
        </w:rPr>
      </w:pPr>
      <w:bookmarkStart w:id="53" w:name="_Toc468198879"/>
      <w:r w:rsidRPr="004A6529">
        <w:rPr>
          <w:rFonts w:ascii="宋体" w:hAnsi="宋体"/>
          <w:b/>
          <w:color w:val="000000"/>
          <w:sz w:val="28"/>
          <w:szCs w:val="28"/>
        </w:rPr>
        <w:t>5.3</w:t>
      </w:r>
      <w:r w:rsidRPr="004A6529">
        <w:rPr>
          <w:rFonts w:ascii="宋体" w:hAnsi="宋体" w:hint="eastAsia"/>
          <w:b/>
          <w:color w:val="000000"/>
          <w:sz w:val="28"/>
          <w:szCs w:val="28"/>
        </w:rPr>
        <w:t>定额编制方法</w:t>
      </w:r>
      <w:bookmarkEnd w:id="53"/>
    </w:p>
    <w:p w:rsidR="001E0175" w:rsidRPr="004A6529"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 xml:space="preserve">5.3.1  </w:t>
      </w:r>
      <w:r w:rsidR="00E177BF">
        <w:rPr>
          <w:rFonts w:ascii="宋体" w:hAnsi="宋体" w:hint="eastAsia"/>
          <w:kern w:val="0"/>
          <w:sz w:val="28"/>
          <w:szCs w:val="28"/>
        </w:rPr>
        <w:t>本条指出</w:t>
      </w:r>
      <w:r w:rsidRPr="004A6529">
        <w:rPr>
          <w:rFonts w:ascii="宋体" w:hAnsi="宋体" w:hint="eastAsia"/>
          <w:kern w:val="0"/>
          <w:sz w:val="28"/>
          <w:szCs w:val="28"/>
        </w:rPr>
        <w:t>定额移植法是</w:t>
      </w:r>
      <w:r w:rsidRPr="004A6529">
        <w:rPr>
          <w:rFonts w:ascii="宋体" w:hAnsi="宋体"/>
          <w:kern w:val="0"/>
          <w:sz w:val="28"/>
          <w:szCs w:val="28"/>
        </w:rPr>
        <w:t>概算定额直接利用</w:t>
      </w:r>
      <w:r w:rsidRPr="004A6529">
        <w:rPr>
          <w:rFonts w:ascii="宋体" w:hAnsi="宋体" w:hint="eastAsia"/>
          <w:kern w:val="0"/>
          <w:sz w:val="28"/>
          <w:szCs w:val="28"/>
        </w:rPr>
        <w:t>对应计量单位和工程量计算规则、工作内容相同的</w:t>
      </w:r>
      <w:r w:rsidRPr="004A6529">
        <w:rPr>
          <w:rFonts w:ascii="宋体" w:hAnsi="宋体"/>
          <w:kern w:val="0"/>
          <w:sz w:val="28"/>
          <w:szCs w:val="28"/>
        </w:rPr>
        <w:t>预算定额</w:t>
      </w:r>
      <w:r w:rsidR="00E177BF">
        <w:rPr>
          <w:rFonts w:ascii="宋体" w:hAnsi="宋体"/>
          <w:kern w:val="0"/>
          <w:sz w:val="28"/>
          <w:szCs w:val="28"/>
        </w:rPr>
        <w:t>或其他定额</w:t>
      </w:r>
      <w:r w:rsidRPr="004A6529">
        <w:rPr>
          <w:rFonts w:ascii="宋体" w:hAnsi="宋体" w:hint="eastAsia"/>
          <w:kern w:val="0"/>
          <w:sz w:val="28"/>
          <w:szCs w:val="28"/>
        </w:rPr>
        <w:t>编制而成</w:t>
      </w:r>
      <w:r w:rsidRPr="004A6529">
        <w:rPr>
          <w:rFonts w:ascii="宋体" w:hAnsi="宋体"/>
          <w:kern w:val="0"/>
          <w:sz w:val="28"/>
          <w:szCs w:val="28"/>
        </w:rPr>
        <w:t>。</w:t>
      </w:r>
    </w:p>
    <w:p w:rsidR="001E0175"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 xml:space="preserve">5.3.2  </w:t>
      </w:r>
      <w:r w:rsidR="00E177BF">
        <w:rPr>
          <w:rFonts w:ascii="宋体" w:hAnsi="宋体" w:hint="eastAsia"/>
          <w:kern w:val="0"/>
          <w:sz w:val="28"/>
          <w:szCs w:val="28"/>
        </w:rPr>
        <w:t>本条指出</w:t>
      </w:r>
      <w:r w:rsidRPr="004A6529">
        <w:rPr>
          <w:rFonts w:ascii="宋体" w:hAnsi="宋体" w:hint="eastAsia"/>
          <w:kern w:val="0"/>
          <w:sz w:val="28"/>
          <w:szCs w:val="28"/>
        </w:rPr>
        <w:t>预算定额组合法是</w:t>
      </w:r>
      <w:r w:rsidRPr="004A6529">
        <w:rPr>
          <w:rFonts w:ascii="宋体" w:hAnsi="宋体"/>
          <w:kern w:val="0"/>
          <w:sz w:val="28"/>
          <w:szCs w:val="28"/>
        </w:rPr>
        <w:t>概算定额在预算定额的基础上综合而成，每一项概算定额项目都包括了数项预算定额</w:t>
      </w:r>
      <w:r w:rsidRPr="004A6529">
        <w:rPr>
          <w:rFonts w:ascii="宋体" w:hAnsi="宋体" w:hint="eastAsia"/>
          <w:kern w:val="0"/>
          <w:sz w:val="28"/>
          <w:szCs w:val="28"/>
        </w:rPr>
        <w:t>以及相应的预算定额中未包含的未计价材料。</w:t>
      </w:r>
    </w:p>
    <w:p w:rsidR="00E177BF" w:rsidRDefault="00E177BF" w:rsidP="00E177BF">
      <w:pPr>
        <w:adjustRightInd w:val="0"/>
        <w:snapToGrid w:val="0"/>
        <w:spacing w:line="360" w:lineRule="auto"/>
        <w:ind w:firstLine="570"/>
        <w:rPr>
          <w:rFonts w:ascii="宋体" w:hAnsi="宋体"/>
          <w:sz w:val="28"/>
          <w:szCs w:val="28"/>
        </w:rPr>
      </w:pPr>
      <w:r>
        <w:rPr>
          <w:rFonts w:ascii="宋体" w:hAnsi="宋体" w:hint="eastAsia"/>
          <w:sz w:val="28"/>
          <w:szCs w:val="28"/>
        </w:rPr>
        <w:t>1．消耗量编制</w:t>
      </w:r>
    </w:p>
    <w:p w:rsidR="00E177BF" w:rsidRDefault="00E177BF" w:rsidP="00E177BF">
      <w:pPr>
        <w:adjustRightInd w:val="0"/>
        <w:snapToGrid w:val="0"/>
        <w:spacing w:line="360" w:lineRule="auto"/>
        <w:ind w:firstLine="570"/>
        <w:rPr>
          <w:rFonts w:ascii="宋体" w:hAnsi="宋体"/>
          <w:sz w:val="28"/>
          <w:szCs w:val="28"/>
        </w:rPr>
      </w:pPr>
      <w:r w:rsidRPr="00114705">
        <w:rPr>
          <w:rFonts w:ascii="宋体" w:hAnsi="宋体" w:hint="eastAsia"/>
          <w:sz w:val="28"/>
          <w:szCs w:val="28"/>
        </w:rPr>
        <w:t>人工消耗量=∑</w:t>
      </w:r>
      <w:r>
        <w:rPr>
          <w:rFonts w:ascii="宋体" w:hAnsi="宋体" w:hint="eastAsia"/>
          <w:sz w:val="28"/>
          <w:szCs w:val="28"/>
        </w:rPr>
        <w:t>（</w:t>
      </w:r>
      <w:r w:rsidRPr="00114705">
        <w:rPr>
          <w:rFonts w:ascii="宋体" w:hAnsi="宋体" w:hint="eastAsia"/>
          <w:sz w:val="28"/>
          <w:szCs w:val="28"/>
        </w:rPr>
        <w:t>人工</w:t>
      </w:r>
      <w:r>
        <w:rPr>
          <w:rFonts w:ascii="宋体" w:hAnsi="宋体" w:hint="eastAsia"/>
          <w:sz w:val="28"/>
          <w:szCs w:val="28"/>
        </w:rPr>
        <w:t>单位</w:t>
      </w:r>
      <w:r w:rsidRPr="00114705">
        <w:rPr>
          <w:rFonts w:ascii="宋体" w:hAnsi="宋体" w:hint="eastAsia"/>
          <w:sz w:val="28"/>
          <w:szCs w:val="28"/>
        </w:rPr>
        <w:t>消耗量×相应</w:t>
      </w:r>
      <w:r>
        <w:rPr>
          <w:rFonts w:ascii="宋体" w:hAnsi="宋体" w:hint="eastAsia"/>
          <w:sz w:val="28"/>
          <w:szCs w:val="28"/>
        </w:rPr>
        <w:t>工程量）</w:t>
      </w:r>
    </w:p>
    <w:p w:rsidR="00E177BF" w:rsidRDefault="00E177BF" w:rsidP="00E177BF">
      <w:pPr>
        <w:adjustRightInd w:val="0"/>
        <w:snapToGrid w:val="0"/>
        <w:spacing w:line="360" w:lineRule="auto"/>
        <w:ind w:firstLine="570"/>
        <w:rPr>
          <w:rFonts w:ascii="宋体" w:hAnsi="宋体"/>
          <w:sz w:val="28"/>
          <w:szCs w:val="28"/>
        </w:rPr>
      </w:pPr>
      <w:r w:rsidRPr="00114705">
        <w:rPr>
          <w:rFonts w:ascii="宋体" w:hAnsi="宋体" w:hint="eastAsia"/>
          <w:sz w:val="28"/>
          <w:szCs w:val="28"/>
        </w:rPr>
        <w:t>材料消耗量=∑(材料</w:t>
      </w:r>
      <w:r>
        <w:rPr>
          <w:rFonts w:ascii="宋体" w:hAnsi="宋体" w:hint="eastAsia"/>
          <w:sz w:val="28"/>
          <w:szCs w:val="28"/>
        </w:rPr>
        <w:t>单位</w:t>
      </w:r>
      <w:r w:rsidRPr="00114705">
        <w:rPr>
          <w:rFonts w:ascii="宋体" w:hAnsi="宋体" w:hint="eastAsia"/>
          <w:sz w:val="28"/>
          <w:szCs w:val="28"/>
        </w:rPr>
        <w:t>消耗量×相应</w:t>
      </w:r>
      <w:r>
        <w:rPr>
          <w:rFonts w:ascii="宋体" w:hAnsi="宋体" w:hint="eastAsia"/>
          <w:sz w:val="28"/>
          <w:szCs w:val="28"/>
        </w:rPr>
        <w:t>工程量</w:t>
      </w:r>
      <w:r w:rsidRPr="00114705">
        <w:rPr>
          <w:rFonts w:ascii="宋体" w:hAnsi="宋体" w:hint="eastAsia"/>
          <w:sz w:val="28"/>
          <w:szCs w:val="28"/>
        </w:rPr>
        <w:t>)</w:t>
      </w:r>
    </w:p>
    <w:p w:rsidR="00E177BF" w:rsidRDefault="00E177BF" w:rsidP="00E177BF">
      <w:pPr>
        <w:adjustRightInd w:val="0"/>
        <w:snapToGrid w:val="0"/>
        <w:spacing w:line="360" w:lineRule="auto"/>
        <w:ind w:firstLine="570"/>
        <w:rPr>
          <w:rFonts w:ascii="宋体" w:hAnsi="宋体"/>
          <w:sz w:val="28"/>
          <w:szCs w:val="28"/>
        </w:rPr>
      </w:pPr>
      <w:r>
        <w:rPr>
          <w:rFonts w:ascii="宋体" w:hAnsi="宋体" w:hint="eastAsia"/>
          <w:sz w:val="28"/>
          <w:szCs w:val="28"/>
        </w:rPr>
        <w:t>施工机具</w:t>
      </w:r>
      <w:r w:rsidRPr="00114705">
        <w:rPr>
          <w:rFonts w:ascii="宋体" w:hAnsi="宋体" w:hint="eastAsia"/>
          <w:sz w:val="28"/>
          <w:szCs w:val="28"/>
        </w:rPr>
        <w:t>消耗量=∑(</w:t>
      </w:r>
      <w:r>
        <w:rPr>
          <w:rFonts w:ascii="宋体" w:hAnsi="宋体" w:hint="eastAsia"/>
          <w:sz w:val="28"/>
          <w:szCs w:val="28"/>
        </w:rPr>
        <w:t>施工机具</w:t>
      </w:r>
      <w:r w:rsidRPr="00114705">
        <w:rPr>
          <w:rFonts w:ascii="宋体" w:hAnsi="宋体" w:hint="eastAsia"/>
          <w:sz w:val="28"/>
          <w:szCs w:val="28"/>
        </w:rPr>
        <w:t>台班</w:t>
      </w:r>
      <w:r>
        <w:rPr>
          <w:rFonts w:ascii="宋体" w:hAnsi="宋体" w:hint="eastAsia"/>
          <w:sz w:val="28"/>
          <w:szCs w:val="28"/>
        </w:rPr>
        <w:t>单位</w:t>
      </w:r>
      <w:r w:rsidRPr="00114705">
        <w:rPr>
          <w:rFonts w:ascii="宋体" w:hAnsi="宋体" w:hint="eastAsia"/>
          <w:sz w:val="28"/>
          <w:szCs w:val="28"/>
        </w:rPr>
        <w:t>消耗量×相应</w:t>
      </w:r>
      <w:r>
        <w:rPr>
          <w:rFonts w:ascii="宋体" w:hAnsi="宋体" w:hint="eastAsia"/>
          <w:sz w:val="28"/>
          <w:szCs w:val="28"/>
        </w:rPr>
        <w:t>工程量</w:t>
      </w:r>
      <w:r w:rsidRPr="00114705">
        <w:rPr>
          <w:rFonts w:ascii="宋体" w:hAnsi="宋体" w:hint="eastAsia"/>
          <w:sz w:val="28"/>
          <w:szCs w:val="28"/>
        </w:rPr>
        <w:t>)</w:t>
      </w:r>
    </w:p>
    <w:p w:rsidR="00E177BF" w:rsidRDefault="00E177BF" w:rsidP="00E177BF">
      <w:pPr>
        <w:adjustRightInd w:val="0"/>
        <w:snapToGrid w:val="0"/>
        <w:spacing w:line="360" w:lineRule="auto"/>
        <w:ind w:firstLine="570"/>
        <w:rPr>
          <w:rFonts w:ascii="宋体" w:hAnsi="宋体"/>
          <w:sz w:val="28"/>
          <w:szCs w:val="28"/>
        </w:rPr>
      </w:pPr>
      <w:r>
        <w:rPr>
          <w:rFonts w:ascii="宋体" w:hAnsi="宋体" w:hint="eastAsia"/>
          <w:sz w:val="28"/>
          <w:szCs w:val="28"/>
        </w:rPr>
        <w:t>2．</w:t>
      </w:r>
      <w:r w:rsidRPr="00114705">
        <w:rPr>
          <w:rFonts w:ascii="宋体" w:hAnsi="宋体" w:hint="eastAsia"/>
          <w:sz w:val="28"/>
          <w:szCs w:val="28"/>
        </w:rPr>
        <w:t>概算定额基价=∑(</w:t>
      </w:r>
      <w:r>
        <w:rPr>
          <w:rFonts w:ascii="宋体" w:hAnsi="宋体" w:hint="eastAsia"/>
          <w:sz w:val="28"/>
          <w:szCs w:val="28"/>
        </w:rPr>
        <w:t>预算定额</w:t>
      </w:r>
      <w:r w:rsidRPr="00114705">
        <w:rPr>
          <w:rFonts w:ascii="宋体" w:hAnsi="宋体" w:hint="eastAsia"/>
          <w:sz w:val="28"/>
          <w:szCs w:val="28"/>
        </w:rPr>
        <w:t>单价×相应</w:t>
      </w:r>
      <w:r>
        <w:rPr>
          <w:rFonts w:ascii="宋体" w:hAnsi="宋体" w:hint="eastAsia"/>
          <w:sz w:val="28"/>
          <w:szCs w:val="28"/>
        </w:rPr>
        <w:t>工程量</w:t>
      </w:r>
      <w:r w:rsidRPr="00114705">
        <w:rPr>
          <w:rFonts w:ascii="宋体" w:hAnsi="宋体" w:hint="eastAsia"/>
          <w:sz w:val="28"/>
          <w:szCs w:val="28"/>
        </w:rPr>
        <w:t>)</w:t>
      </w:r>
      <w:r>
        <w:rPr>
          <w:rFonts w:ascii="宋体" w:hAnsi="宋体" w:hint="eastAsia"/>
          <w:sz w:val="28"/>
          <w:szCs w:val="28"/>
        </w:rPr>
        <w:t>＋</w:t>
      </w:r>
      <w:r w:rsidRPr="00114705">
        <w:rPr>
          <w:rFonts w:ascii="宋体" w:hAnsi="宋体" w:hint="eastAsia"/>
          <w:sz w:val="28"/>
          <w:szCs w:val="28"/>
        </w:rPr>
        <w:t>∑(</w:t>
      </w:r>
      <w:r>
        <w:rPr>
          <w:rFonts w:ascii="宋体" w:hAnsi="宋体" w:hint="eastAsia"/>
          <w:sz w:val="28"/>
          <w:szCs w:val="28"/>
        </w:rPr>
        <w:t>计价材料</w:t>
      </w:r>
      <w:r w:rsidRPr="00114705">
        <w:rPr>
          <w:rFonts w:ascii="宋体" w:hAnsi="宋体" w:hint="eastAsia"/>
          <w:sz w:val="28"/>
          <w:szCs w:val="28"/>
        </w:rPr>
        <w:t>单价×相应</w:t>
      </w:r>
      <w:r>
        <w:rPr>
          <w:rFonts w:ascii="宋体" w:hAnsi="宋体" w:hint="eastAsia"/>
          <w:sz w:val="28"/>
          <w:szCs w:val="28"/>
        </w:rPr>
        <w:t>量</w:t>
      </w:r>
      <w:r w:rsidRPr="00114705">
        <w:rPr>
          <w:rFonts w:ascii="宋体" w:hAnsi="宋体" w:hint="eastAsia"/>
          <w:sz w:val="28"/>
          <w:szCs w:val="28"/>
        </w:rPr>
        <w:t>)</w:t>
      </w:r>
    </w:p>
    <w:p w:rsidR="00E177BF" w:rsidRPr="004A6529" w:rsidRDefault="00E177BF" w:rsidP="00E177BF">
      <w:pPr>
        <w:kinsoku w:val="0"/>
        <w:overflowPunct w:val="0"/>
        <w:autoSpaceDE w:val="0"/>
        <w:autoSpaceDN w:val="0"/>
        <w:adjustRightInd w:val="0"/>
        <w:spacing w:line="360" w:lineRule="auto"/>
        <w:ind w:leftChars="9" w:left="19" w:firstLineChars="200" w:firstLine="560"/>
        <w:rPr>
          <w:rFonts w:ascii="宋体" w:hAnsi="宋体"/>
          <w:kern w:val="0"/>
          <w:sz w:val="28"/>
          <w:szCs w:val="28"/>
        </w:rPr>
      </w:pPr>
      <w:r>
        <w:rPr>
          <w:rFonts w:ascii="宋体" w:hAnsi="宋体" w:hint="eastAsia"/>
          <w:sz w:val="28"/>
          <w:szCs w:val="28"/>
        </w:rPr>
        <w:t>其中，计价材料是指未包含在预算定额中的材料。</w:t>
      </w:r>
    </w:p>
    <w:p w:rsidR="001E0175" w:rsidRPr="004A6529"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 xml:space="preserve">5.3.3  </w:t>
      </w:r>
      <w:r w:rsidR="00E177BF">
        <w:rPr>
          <w:rFonts w:ascii="宋体" w:hAnsi="宋体" w:hint="eastAsia"/>
          <w:kern w:val="0"/>
          <w:sz w:val="28"/>
          <w:szCs w:val="28"/>
        </w:rPr>
        <w:t>本条指出</w:t>
      </w:r>
      <w:r w:rsidR="00E177BF">
        <w:rPr>
          <w:rFonts w:ascii="宋体" w:hAnsi="宋体" w:hint="eastAsia"/>
          <w:sz w:val="28"/>
          <w:szCs w:val="28"/>
        </w:rPr>
        <w:t>标准图、典型图、通用图预算法</w:t>
      </w:r>
      <w:r w:rsidRPr="004A6529">
        <w:rPr>
          <w:rFonts w:ascii="宋体" w:hAnsi="宋体" w:hint="eastAsia"/>
          <w:kern w:val="0"/>
          <w:sz w:val="28"/>
          <w:szCs w:val="28"/>
        </w:rPr>
        <w:t>是采用</w:t>
      </w:r>
      <w:r w:rsidR="00E177BF">
        <w:rPr>
          <w:rFonts w:ascii="宋体" w:hAnsi="宋体" w:hint="eastAsia"/>
          <w:sz w:val="28"/>
          <w:szCs w:val="28"/>
        </w:rPr>
        <w:t>标准图、典型图、通用图计算预算工程量</w:t>
      </w:r>
      <w:r w:rsidRPr="004A6529">
        <w:rPr>
          <w:rFonts w:ascii="宋体" w:hAnsi="宋体"/>
          <w:kern w:val="0"/>
          <w:sz w:val="28"/>
          <w:szCs w:val="28"/>
        </w:rPr>
        <w:t>，</w:t>
      </w:r>
      <w:r w:rsidR="00E177BF">
        <w:rPr>
          <w:rFonts w:ascii="宋体" w:hAnsi="宋体"/>
          <w:kern w:val="0"/>
          <w:sz w:val="28"/>
          <w:szCs w:val="28"/>
        </w:rPr>
        <w:t>并结合预算定额编制概算定额的方法</w:t>
      </w:r>
      <w:r w:rsidR="00E177BF">
        <w:rPr>
          <w:rFonts w:ascii="宋体" w:hAnsi="宋体" w:hint="eastAsia"/>
          <w:kern w:val="0"/>
          <w:sz w:val="28"/>
          <w:szCs w:val="28"/>
        </w:rPr>
        <w:t>。</w:t>
      </w:r>
    </w:p>
    <w:p w:rsidR="001E0175" w:rsidRPr="004A6529"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lastRenderedPageBreak/>
        <w:t>5.</w:t>
      </w:r>
      <w:r w:rsidR="00E177BF">
        <w:rPr>
          <w:rFonts w:ascii="宋体" w:hAnsi="宋体" w:hint="eastAsia"/>
          <w:kern w:val="0"/>
          <w:sz w:val="28"/>
          <w:szCs w:val="28"/>
        </w:rPr>
        <w:t>3</w:t>
      </w:r>
      <w:r w:rsidRPr="004A6529">
        <w:rPr>
          <w:rFonts w:ascii="宋体" w:hAnsi="宋体" w:hint="eastAsia"/>
          <w:kern w:val="0"/>
          <w:sz w:val="28"/>
          <w:szCs w:val="28"/>
        </w:rPr>
        <w:t xml:space="preserve">.4  </w:t>
      </w:r>
      <w:r w:rsidR="00E177BF">
        <w:rPr>
          <w:rFonts w:ascii="宋体" w:hAnsi="宋体" w:hint="eastAsia"/>
          <w:kern w:val="0"/>
          <w:sz w:val="28"/>
          <w:szCs w:val="28"/>
        </w:rPr>
        <w:t>本条指出</w:t>
      </w:r>
      <w:r w:rsidRPr="004A6529">
        <w:rPr>
          <w:rFonts w:ascii="宋体" w:hAnsi="宋体" w:hint="eastAsia"/>
          <w:kern w:val="0"/>
          <w:sz w:val="28"/>
          <w:szCs w:val="28"/>
        </w:rPr>
        <w:t>典型工程分析</w:t>
      </w:r>
      <w:r w:rsidR="00E177BF">
        <w:rPr>
          <w:rFonts w:ascii="宋体" w:hAnsi="宋体" w:hint="eastAsia"/>
          <w:kern w:val="0"/>
          <w:sz w:val="28"/>
          <w:szCs w:val="28"/>
        </w:rPr>
        <w:t>法</w:t>
      </w:r>
      <w:r w:rsidRPr="004A6529">
        <w:rPr>
          <w:rFonts w:ascii="宋体" w:hAnsi="宋体" w:hint="eastAsia"/>
          <w:kern w:val="0"/>
          <w:sz w:val="28"/>
          <w:szCs w:val="28"/>
        </w:rPr>
        <w:t>是</w:t>
      </w:r>
      <w:r w:rsidR="00E177BF">
        <w:rPr>
          <w:rFonts w:ascii="宋体" w:hAnsi="宋体" w:hint="eastAsia"/>
          <w:sz w:val="28"/>
          <w:szCs w:val="28"/>
        </w:rPr>
        <w:t>选取相应典型工程，计算工程量，并在归并项目的基础上进行综合含量分析，编制人工、材料和施工机具消耗量和定额基价，形成概算定额的方法。</w:t>
      </w:r>
    </w:p>
    <w:p w:rsidR="001E0175"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w:t>
      </w:r>
      <w:r w:rsidR="00E177BF">
        <w:rPr>
          <w:rFonts w:ascii="宋体" w:hAnsi="宋体" w:hint="eastAsia"/>
          <w:kern w:val="0"/>
          <w:sz w:val="28"/>
          <w:szCs w:val="28"/>
        </w:rPr>
        <w:t>3</w:t>
      </w:r>
      <w:r w:rsidRPr="004A6529">
        <w:rPr>
          <w:rFonts w:ascii="宋体" w:hAnsi="宋体" w:hint="eastAsia"/>
          <w:kern w:val="0"/>
          <w:sz w:val="28"/>
          <w:szCs w:val="28"/>
        </w:rPr>
        <w:t>.</w:t>
      </w:r>
      <w:r w:rsidR="00E177BF">
        <w:rPr>
          <w:rFonts w:ascii="宋体" w:hAnsi="宋体" w:hint="eastAsia"/>
          <w:kern w:val="0"/>
          <w:sz w:val="28"/>
          <w:szCs w:val="28"/>
        </w:rPr>
        <w:t>5</w:t>
      </w:r>
      <w:r w:rsidRPr="004A6529">
        <w:rPr>
          <w:rFonts w:ascii="宋体" w:hAnsi="宋体" w:hint="eastAsia"/>
          <w:kern w:val="0"/>
          <w:sz w:val="28"/>
          <w:szCs w:val="28"/>
        </w:rPr>
        <w:t xml:space="preserve">  本条</w:t>
      </w:r>
      <w:r>
        <w:rPr>
          <w:rFonts w:ascii="宋体" w:hAnsi="宋体" w:hint="eastAsia"/>
          <w:kern w:val="0"/>
          <w:sz w:val="28"/>
          <w:szCs w:val="28"/>
        </w:rPr>
        <w:t>规定</w:t>
      </w:r>
      <w:r w:rsidRPr="004A6529">
        <w:rPr>
          <w:rFonts w:ascii="宋体" w:hAnsi="宋体" w:hint="eastAsia"/>
          <w:kern w:val="0"/>
          <w:sz w:val="28"/>
          <w:szCs w:val="28"/>
        </w:rPr>
        <w:t>了</w:t>
      </w:r>
      <w:r w:rsidR="00E177BF" w:rsidRPr="004A6529">
        <w:rPr>
          <w:rFonts w:ascii="宋体" w:hAnsi="宋体" w:hint="eastAsia"/>
          <w:kern w:val="0"/>
          <w:sz w:val="28"/>
          <w:szCs w:val="28"/>
        </w:rPr>
        <w:t>基准</w:t>
      </w:r>
      <w:r w:rsidRPr="004A6529">
        <w:rPr>
          <w:rFonts w:ascii="宋体" w:hAnsi="宋体" w:hint="eastAsia"/>
          <w:kern w:val="0"/>
          <w:sz w:val="28"/>
          <w:szCs w:val="28"/>
        </w:rPr>
        <w:t>价格以地区性和时效性为</w:t>
      </w:r>
      <w:r w:rsidR="00E177BF">
        <w:rPr>
          <w:rFonts w:ascii="宋体" w:hAnsi="宋体" w:hint="eastAsia"/>
          <w:kern w:val="0"/>
          <w:sz w:val="28"/>
          <w:szCs w:val="28"/>
        </w:rPr>
        <w:t>取定</w:t>
      </w:r>
      <w:r w:rsidRPr="004A6529">
        <w:rPr>
          <w:rFonts w:ascii="宋体" w:hAnsi="宋体" w:hint="eastAsia"/>
          <w:kern w:val="0"/>
          <w:sz w:val="28"/>
          <w:szCs w:val="28"/>
        </w:rPr>
        <w:t>原则</w:t>
      </w:r>
      <w:r w:rsidR="00E177BF">
        <w:rPr>
          <w:rFonts w:ascii="宋体" w:hAnsi="宋体" w:hint="eastAsia"/>
          <w:kern w:val="0"/>
          <w:sz w:val="28"/>
          <w:szCs w:val="28"/>
        </w:rPr>
        <w:t>。</w:t>
      </w:r>
      <w:r w:rsidRPr="004A6529">
        <w:rPr>
          <w:rFonts w:ascii="宋体" w:hAnsi="宋体" w:hint="eastAsia"/>
          <w:kern w:val="0"/>
          <w:sz w:val="28"/>
          <w:szCs w:val="28"/>
        </w:rPr>
        <w:t>全国、行业概算定额价格以指定地点价格信息为依据，地方编制概算定额价格取定以省会、直辖市价格信息为依据，定额中人工、材料、机械价格信息均为指定时期市场平均价格，如电力行业概算定额价格以概算定额发布前一季度北京市平均价格综合取定。</w:t>
      </w:r>
    </w:p>
    <w:p w:rsidR="00E177BF" w:rsidRDefault="00E177BF" w:rsidP="00E177BF">
      <w:pPr>
        <w:adjustRightInd w:val="0"/>
        <w:snapToGrid w:val="0"/>
        <w:spacing w:line="360" w:lineRule="auto"/>
        <w:ind w:firstLineChars="200" w:firstLine="560"/>
        <w:rPr>
          <w:rFonts w:ascii="宋体" w:hAnsi="宋体"/>
          <w:sz w:val="28"/>
          <w:szCs w:val="28"/>
        </w:rPr>
      </w:pPr>
      <w:r>
        <w:rPr>
          <w:rFonts w:ascii="宋体" w:hAnsi="宋体" w:hint="eastAsia"/>
          <w:sz w:val="28"/>
          <w:szCs w:val="28"/>
        </w:rPr>
        <w:t>1．人工价格＝某地区某时段劳动力市场平均价格</w:t>
      </w:r>
    </w:p>
    <w:p w:rsidR="00E177BF" w:rsidRDefault="00E177BF" w:rsidP="00E177BF">
      <w:pPr>
        <w:adjustRightInd w:val="0"/>
        <w:snapToGrid w:val="0"/>
        <w:spacing w:line="360" w:lineRule="auto"/>
        <w:ind w:firstLineChars="200" w:firstLine="560"/>
        <w:rPr>
          <w:rFonts w:ascii="宋体" w:hAnsi="宋体"/>
          <w:sz w:val="28"/>
          <w:szCs w:val="28"/>
        </w:rPr>
      </w:pPr>
      <w:r>
        <w:rPr>
          <w:rFonts w:ascii="宋体" w:hAnsi="宋体" w:hint="eastAsia"/>
          <w:sz w:val="28"/>
          <w:szCs w:val="28"/>
        </w:rPr>
        <w:t>2．材料价格＝某地区某时段材料市场平均价格</w:t>
      </w:r>
    </w:p>
    <w:p w:rsidR="00E177BF" w:rsidRDefault="00E177BF" w:rsidP="00E177BF">
      <w:pPr>
        <w:adjustRightInd w:val="0"/>
        <w:snapToGrid w:val="0"/>
        <w:spacing w:line="360" w:lineRule="auto"/>
        <w:ind w:firstLineChars="200" w:firstLine="560"/>
        <w:rPr>
          <w:rFonts w:ascii="宋体" w:hAnsi="宋体"/>
          <w:sz w:val="28"/>
          <w:szCs w:val="28"/>
        </w:rPr>
      </w:pPr>
      <w:r>
        <w:rPr>
          <w:rFonts w:ascii="宋体" w:hAnsi="宋体" w:hint="eastAsia"/>
          <w:sz w:val="28"/>
          <w:szCs w:val="28"/>
        </w:rPr>
        <w:t>3．施工机具台班价格＝某地区某时段施工机具市场平均价格</w:t>
      </w:r>
    </w:p>
    <w:p w:rsidR="001E0175" w:rsidRDefault="001E0175" w:rsidP="00E177BF">
      <w:pPr>
        <w:kinsoku w:val="0"/>
        <w:overflowPunct w:val="0"/>
        <w:autoSpaceDE w:val="0"/>
        <w:autoSpaceDN w:val="0"/>
        <w:adjustRightInd w:val="0"/>
        <w:spacing w:line="360" w:lineRule="auto"/>
        <w:ind w:leftChars="9" w:left="19"/>
        <w:rPr>
          <w:rFonts w:ascii="宋体" w:hAnsi="宋体"/>
          <w:sz w:val="28"/>
          <w:szCs w:val="28"/>
        </w:rPr>
      </w:pPr>
      <w:r w:rsidRPr="004A6529">
        <w:rPr>
          <w:rFonts w:ascii="宋体" w:hAnsi="宋体" w:hint="eastAsia"/>
          <w:kern w:val="0"/>
          <w:sz w:val="28"/>
          <w:szCs w:val="28"/>
        </w:rPr>
        <w:t>5.</w:t>
      </w:r>
      <w:r w:rsidR="00E177BF">
        <w:rPr>
          <w:rFonts w:ascii="宋体" w:hAnsi="宋体" w:hint="eastAsia"/>
          <w:kern w:val="0"/>
          <w:sz w:val="28"/>
          <w:szCs w:val="28"/>
        </w:rPr>
        <w:t>3</w:t>
      </w:r>
      <w:r w:rsidRPr="004A6529">
        <w:rPr>
          <w:rFonts w:ascii="宋体" w:hAnsi="宋体" w:hint="eastAsia"/>
          <w:kern w:val="0"/>
          <w:sz w:val="28"/>
          <w:szCs w:val="28"/>
        </w:rPr>
        <w:t>.</w:t>
      </w:r>
      <w:r w:rsidR="00E177BF">
        <w:rPr>
          <w:rFonts w:ascii="宋体" w:hAnsi="宋体" w:hint="eastAsia"/>
          <w:kern w:val="0"/>
          <w:sz w:val="28"/>
          <w:szCs w:val="28"/>
        </w:rPr>
        <w:t>6</w:t>
      </w:r>
      <w:r w:rsidRPr="004A6529">
        <w:rPr>
          <w:rFonts w:ascii="宋体" w:hAnsi="宋体" w:hint="eastAsia"/>
          <w:kern w:val="0"/>
          <w:sz w:val="28"/>
          <w:szCs w:val="28"/>
        </w:rPr>
        <w:t xml:space="preserve">  本条</w:t>
      </w:r>
      <w:r>
        <w:rPr>
          <w:rFonts w:ascii="宋体" w:hAnsi="宋体" w:hint="eastAsia"/>
          <w:kern w:val="0"/>
          <w:sz w:val="28"/>
          <w:szCs w:val="28"/>
        </w:rPr>
        <w:t>规定</w:t>
      </w:r>
      <w:r w:rsidRPr="004A6529">
        <w:rPr>
          <w:rFonts w:ascii="宋体" w:hAnsi="宋体" w:hint="eastAsia"/>
          <w:kern w:val="0"/>
          <w:sz w:val="28"/>
          <w:szCs w:val="28"/>
        </w:rPr>
        <w:t>了概算定额在价格水平上与预算定额之间的关系。概算定额水平与预算定额水平之间应保留必要的幅度差，幅度差宜在5%-10%。</w:t>
      </w:r>
      <w:bookmarkStart w:id="54" w:name="_Toc464056585"/>
    </w:p>
    <w:p w:rsidR="001E0175" w:rsidRPr="00B24D9E" w:rsidRDefault="001E0175" w:rsidP="001E0175">
      <w:pPr>
        <w:spacing w:line="360" w:lineRule="auto"/>
        <w:jc w:val="center"/>
        <w:outlineLvl w:val="1"/>
        <w:rPr>
          <w:rFonts w:ascii="宋体" w:hAnsi="宋体"/>
          <w:b/>
          <w:color w:val="000000"/>
          <w:sz w:val="28"/>
          <w:szCs w:val="28"/>
        </w:rPr>
      </w:pPr>
      <w:bookmarkStart w:id="55" w:name="_Toc468198880"/>
      <w:r w:rsidRPr="004A6529">
        <w:rPr>
          <w:rFonts w:ascii="宋体" w:hAnsi="宋体" w:hint="eastAsia"/>
          <w:b/>
          <w:color w:val="000000"/>
          <w:sz w:val="28"/>
          <w:szCs w:val="28"/>
        </w:rPr>
        <w:t>5.4 水平测算及调整</w:t>
      </w:r>
      <w:bookmarkEnd w:id="54"/>
      <w:bookmarkEnd w:id="55"/>
    </w:p>
    <w:p w:rsidR="001E0175" w:rsidRDefault="001E0175" w:rsidP="00E177BF">
      <w:pPr>
        <w:kinsoku w:val="0"/>
        <w:overflowPunct w:val="0"/>
        <w:autoSpaceDE w:val="0"/>
        <w:autoSpaceDN w:val="0"/>
        <w:adjustRightInd w:val="0"/>
        <w:spacing w:line="360" w:lineRule="auto"/>
        <w:rPr>
          <w:rFonts w:ascii="宋体" w:hAnsi="宋体"/>
          <w:kern w:val="0"/>
          <w:sz w:val="28"/>
          <w:szCs w:val="28"/>
        </w:rPr>
      </w:pPr>
      <w:r w:rsidRPr="004A6529">
        <w:rPr>
          <w:rFonts w:ascii="宋体" w:hAnsi="宋体" w:hint="eastAsia"/>
          <w:kern w:val="0"/>
          <w:sz w:val="28"/>
          <w:szCs w:val="28"/>
        </w:rPr>
        <w:t>5.</w:t>
      </w:r>
      <w:r w:rsidR="00E177BF">
        <w:rPr>
          <w:rFonts w:ascii="宋体" w:hAnsi="宋体" w:hint="eastAsia"/>
          <w:kern w:val="0"/>
          <w:sz w:val="28"/>
          <w:szCs w:val="28"/>
        </w:rPr>
        <w:t>4</w:t>
      </w:r>
      <w:r w:rsidRPr="004A6529">
        <w:rPr>
          <w:rFonts w:ascii="宋体" w:hAnsi="宋体" w:hint="eastAsia"/>
          <w:kern w:val="0"/>
          <w:sz w:val="28"/>
          <w:szCs w:val="28"/>
        </w:rPr>
        <w:t>.1  本条规定了</w:t>
      </w:r>
      <w:r w:rsidR="008D28C2">
        <w:rPr>
          <w:rFonts w:ascii="宋体" w:hAnsi="宋体" w:hint="eastAsia"/>
          <w:kern w:val="0"/>
          <w:sz w:val="28"/>
          <w:szCs w:val="28"/>
        </w:rPr>
        <w:t>概算</w:t>
      </w:r>
      <w:r w:rsidRPr="004A6529">
        <w:rPr>
          <w:rFonts w:ascii="宋体" w:hAnsi="宋体" w:hint="eastAsia"/>
          <w:kern w:val="0"/>
          <w:sz w:val="28"/>
          <w:szCs w:val="28"/>
        </w:rPr>
        <w:t>定额水平的测算原则。</w:t>
      </w:r>
    </w:p>
    <w:p w:rsidR="008D28C2" w:rsidRDefault="008D28C2" w:rsidP="008D28C2">
      <w:pPr>
        <w:adjustRightInd w:val="0"/>
        <w:snapToGrid w:val="0"/>
        <w:spacing w:line="360" w:lineRule="auto"/>
        <w:ind w:firstLine="570"/>
        <w:rPr>
          <w:rFonts w:ascii="宋体" w:hAnsi="宋体"/>
          <w:sz w:val="28"/>
          <w:szCs w:val="28"/>
        </w:rPr>
      </w:pPr>
      <w:r>
        <w:rPr>
          <w:rFonts w:ascii="宋体" w:hAnsi="宋体" w:hint="eastAsia"/>
          <w:sz w:val="28"/>
          <w:szCs w:val="28"/>
        </w:rPr>
        <w:t>1．典型工程选取合理、具有代表性，兼顾投资发展方向；</w:t>
      </w:r>
    </w:p>
    <w:p w:rsidR="008D28C2" w:rsidRDefault="008D28C2" w:rsidP="008D28C2">
      <w:pPr>
        <w:adjustRightInd w:val="0"/>
        <w:snapToGrid w:val="0"/>
        <w:spacing w:line="360" w:lineRule="auto"/>
        <w:ind w:firstLine="570"/>
        <w:rPr>
          <w:rFonts w:ascii="宋体" w:hAnsi="宋体"/>
          <w:sz w:val="28"/>
          <w:szCs w:val="28"/>
        </w:rPr>
      </w:pPr>
      <w:r>
        <w:rPr>
          <w:rFonts w:ascii="宋体" w:hAnsi="宋体" w:hint="eastAsia"/>
          <w:sz w:val="28"/>
          <w:szCs w:val="28"/>
        </w:rPr>
        <w:t>2．根据概算定额的不同编制方法，选取不同的测算重点。</w:t>
      </w:r>
    </w:p>
    <w:p w:rsidR="008D28C2"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w:t>
      </w:r>
      <w:r w:rsidR="00E177BF">
        <w:rPr>
          <w:rFonts w:ascii="宋体" w:hAnsi="宋体" w:hint="eastAsia"/>
          <w:kern w:val="0"/>
          <w:sz w:val="28"/>
          <w:szCs w:val="28"/>
        </w:rPr>
        <w:t>4</w:t>
      </w:r>
      <w:r w:rsidRPr="004A6529">
        <w:rPr>
          <w:rFonts w:ascii="宋体" w:hAnsi="宋体" w:hint="eastAsia"/>
          <w:kern w:val="0"/>
          <w:sz w:val="28"/>
          <w:szCs w:val="28"/>
        </w:rPr>
        <w:t xml:space="preserve">.2  </w:t>
      </w:r>
      <w:r w:rsidR="008D28C2">
        <w:rPr>
          <w:rFonts w:ascii="宋体" w:hAnsi="宋体" w:hint="eastAsia"/>
          <w:kern w:val="0"/>
          <w:sz w:val="28"/>
          <w:szCs w:val="28"/>
        </w:rPr>
        <w:t>本条规定了概算定额水平测算方法。</w:t>
      </w:r>
    </w:p>
    <w:p w:rsidR="001E0175" w:rsidRPr="008D28C2" w:rsidRDefault="001E0175" w:rsidP="008D28C2">
      <w:pPr>
        <w:adjustRightInd w:val="0"/>
        <w:snapToGrid w:val="0"/>
        <w:spacing w:line="360" w:lineRule="auto"/>
        <w:ind w:firstLine="570"/>
        <w:rPr>
          <w:rFonts w:ascii="宋体" w:hAnsi="宋体"/>
          <w:sz w:val="28"/>
          <w:szCs w:val="28"/>
        </w:rPr>
      </w:pPr>
      <w:r w:rsidRPr="008D28C2">
        <w:rPr>
          <w:rFonts w:ascii="宋体" w:hAnsi="宋体" w:hint="eastAsia"/>
          <w:sz w:val="28"/>
          <w:szCs w:val="28"/>
        </w:rPr>
        <w:t>概算定额水平的测算与对比分析包括</w:t>
      </w:r>
      <w:r w:rsidRPr="008D28C2">
        <w:rPr>
          <w:rFonts w:ascii="宋体" w:hAnsi="宋体"/>
          <w:sz w:val="28"/>
          <w:szCs w:val="28"/>
        </w:rPr>
        <w:t>测算新编制概算定额与原概算定额之间的水平</w:t>
      </w:r>
      <w:r w:rsidRPr="008D28C2">
        <w:rPr>
          <w:rFonts w:ascii="宋体" w:hAnsi="宋体" w:hint="eastAsia"/>
          <w:sz w:val="28"/>
          <w:szCs w:val="28"/>
        </w:rPr>
        <w:t>、</w:t>
      </w:r>
      <w:r w:rsidRPr="008D28C2">
        <w:rPr>
          <w:rFonts w:ascii="宋体" w:hAnsi="宋体"/>
          <w:sz w:val="28"/>
          <w:szCs w:val="28"/>
        </w:rPr>
        <w:t>测算新编制概算定额与现行预算定额</w:t>
      </w:r>
      <w:r w:rsidRPr="008D28C2">
        <w:rPr>
          <w:rFonts w:ascii="宋体" w:hAnsi="宋体" w:hint="eastAsia"/>
          <w:sz w:val="28"/>
          <w:szCs w:val="28"/>
        </w:rPr>
        <w:t>之间的水平两方面内容</w:t>
      </w:r>
      <w:r w:rsidRPr="008D28C2">
        <w:rPr>
          <w:rFonts w:ascii="宋体" w:hAnsi="宋体"/>
          <w:sz w:val="28"/>
          <w:szCs w:val="28"/>
        </w:rPr>
        <w:t>。测算的方法既要分项进行测算，又要通过编制单位工程概算以单位工程为对象进行综合测算。</w:t>
      </w:r>
      <w:r w:rsidRPr="008D28C2">
        <w:rPr>
          <w:rFonts w:ascii="宋体" w:hAnsi="宋体" w:hint="eastAsia"/>
          <w:sz w:val="28"/>
          <w:szCs w:val="28"/>
        </w:rPr>
        <w:t>具体内容包括总投资、单项</w:t>
      </w:r>
      <w:r w:rsidRPr="008D28C2">
        <w:rPr>
          <w:rFonts w:ascii="宋体" w:hAnsi="宋体" w:hint="eastAsia"/>
          <w:sz w:val="28"/>
          <w:szCs w:val="28"/>
        </w:rPr>
        <w:lastRenderedPageBreak/>
        <w:t>工程投资造价、单位工程造价、某类定额子目等。</w:t>
      </w:r>
    </w:p>
    <w:p w:rsidR="008D28C2" w:rsidRDefault="001E0175" w:rsidP="00E177BF">
      <w:pPr>
        <w:kinsoku w:val="0"/>
        <w:overflowPunct w:val="0"/>
        <w:autoSpaceDE w:val="0"/>
        <w:autoSpaceDN w:val="0"/>
        <w:adjustRightInd w:val="0"/>
        <w:spacing w:line="360" w:lineRule="auto"/>
        <w:ind w:leftChars="9" w:left="19"/>
        <w:rPr>
          <w:rFonts w:ascii="宋体" w:hAnsi="宋体"/>
          <w:kern w:val="0"/>
          <w:sz w:val="28"/>
          <w:szCs w:val="28"/>
        </w:rPr>
      </w:pPr>
      <w:r w:rsidRPr="004A6529">
        <w:rPr>
          <w:rFonts w:ascii="宋体" w:hAnsi="宋体" w:hint="eastAsia"/>
          <w:kern w:val="0"/>
          <w:sz w:val="28"/>
          <w:szCs w:val="28"/>
        </w:rPr>
        <w:t>5.</w:t>
      </w:r>
      <w:r w:rsidR="00E177BF">
        <w:rPr>
          <w:rFonts w:ascii="宋体" w:hAnsi="宋体" w:hint="eastAsia"/>
          <w:kern w:val="0"/>
          <w:sz w:val="28"/>
          <w:szCs w:val="28"/>
        </w:rPr>
        <w:t>4</w:t>
      </w:r>
      <w:r w:rsidRPr="004A6529">
        <w:rPr>
          <w:rFonts w:ascii="宋体" w:hAnsi="宋体" w:hint="eastAsia"/>
          <w:kern w:val="0"/>
          <w:sz w:val="28"/>
          <w:szCs w:val="28"/>
        </w:rPr>
        <w:t xml:space="preserve">.3  </w:t>
      </w:r>
      <w:r w:rsidR="008D28C2">
        <w:rPr>
          <w:rFonts w:ascii="宋体" w:hAnsi="宋体" w:hint="eastAsia"/>
          <w:kern w:val="0"/>
          <w:sz w:val="28"/>
          <w:szCs w:val="28"/>
        </w:rPr>
        <w:t>本条给出了概算定额调整修改的原则和方式。</w:t>
      </w:r>
    </w:p>
    <w:p w:rsidR="001E0175" w:rsidRPr="008D28C2" w:rsidRDefault="001E0175" w:rsidP="008D28C2">
      <w:pPr>
        <w:adjustRightInd w:val="0"/>
        <w:snapToGrid w:val="0"/>
        <w:spacing w:line="360" w:lineRule="auto"/>
        <w:ind w:firstLine="570"/>
        <w:rPr>
          <w:rFonts w:ascii="宋体" w:hAnsi="宋体"/>
          <w:sz w:val="28"/>
          <w:szCs w:val="28"/>
        </w:rPr>
      </w:pPr>
      <w:r w:rsidRPr="008D28C2">
        <w:rPr>
          <w:rFonts w:ascii="宋体" w:hAnsi="宋体" w:hint="eastAsia"/>
          <w:sz w:val="28"/>
          <w:szCs w:val="28"/>
        </w:rPr>
        <w:t>概算定额的编制工作难免会受到基础资料差异带来的某些影响，使数据失准或漏项等，因此要</w:t>
      </w:r>
      <w:r w:rsidR="008D28C2">
        <w:rPr>
          <w:rFonts w:ascii="宋体" w:hAnsi="宋体" w:hint="eastAsia"/>
          <w:sz w:val="28"/>
          <w:szCs w:val="28"/>
        </w:rPr>
        <w:t>在测算与对比分析基础上，提出调整的目标和原则、方法、章节子目，以及具体调整方案；按调整方案调整，再测算和调整直至达到调整目标。</w:t>
      </w:r>
    </w:p>
    <w:p w:rsidR="001E0175" w:rsidRPr="004A6529" w:rsidRDefault="001E0175" w:rsidP="001E0175">
      <w:pPr>
        <w:pStyle w:val="a3"/>
        <w:spacing w:line="360" w:lineRule="auto"/>
        <w:ind w:left="357" w:firstLineChars="0" w:firstLine="0"/>
        <w:jc w:val="center"/>
        <w:outlineLvl w:val="1"/>
        <w:rPr>
          <w:rFonts w:ascii="宋体" w:hAnsi="宋体"/>
          <w:b/>
          <w:color w:val="000000"/>
          <w:sz w:val="28"/>
          <w:szCs w:val="28"/>
        </w:rPr>
      </w:pPr>
      <w:bookmarkStart w:id="56" w:name="_Toc464056586"/>
      <w:bookmarkStart w:id="57" w:name="_Toc468198881"/>
      <w:r w:rsidRPr="004A6529">
        <w:rPr>
          <w:rFonts w:ascii="宋体" w:hAnsi="宋体" w:hint="eastAsia"/>
          <w:b/>
          <w:color w:val="000000"/>
          <w:sz w:val="28"/>
          <w:szCs w:val="28"/>
        </w:rPr>
        <w:t>5.</w:t>
      </w:r>
      <w:r w:rsidR="008D28C2">
        <w:rPr>
          <w:rFonts w:ascii="宋体" w:hAnsi="宋体" w:hint="eastAsia"/>
          <w:b/>
          <w:color w:val="000000"/>
          <w:sz w:val="28"/>
          <w:szCs w:val="28"/>
        </w:rPr>
        <w:t>5</w:t>
      </w:r>
      <w:r w:rsidRPr="004A6529">
        <w:rPr>
          <w:rFonts w:ascii="宋体" w:hAnsi="宋体" w:hint="eastAsia"/>
          <w:b/>
          <w:color w:val="000000"/>
          <w:sz w:val="28"/>
          <w:szCs w:val="28"/>
        </w:rPr>
        <w:t xml:space="preserve"> 定额编制表格和成果表格</w:t>
      </w:r>
      <w:bookmarkEnd w:id="56"/>
      <w:bookmarkEnd w:id="57"/>
    </w:p>
    <w:p w:rsidR="008D28C2" w:rsidRPr="008D28C2" w:rsidRDefault="008D28C2" w:rsidP="008D28C2">
      <w:pPr>
        <w:adjustRightInd w:val="0"/>
        <w:snapToGrid w:val="0"/>
        <w:spacing w:line="360" w:lineRule="auto"/>
        <w:rPr>
          <w:rFonts w:ascii="宋体" w:hAnsi="宋体"/>
          <w:sz w:val="28"/>
          <w:szCs w:val="28"/>
          <w:highlight w:val="yellow"/>
        </w:rPr>
      </w:pPr>
      <w:r>
        <w:rPr>
          <w:rFonts w:ascii="宋体" w:hAnsi="宋体" w:hint="eastAsia"/>
          <w:color w:val="000000"/>
          <w:kern w:val="0"/>
          <w:sz w:val="28"/>
          <w:szCs w:val="28"/>
        </w:rPr>
        <w:t>5</w:t>
      </w:r>
      <w:r w:rsidRPr="005F06D2">
        <w:rPr>
          <w:rFonts w:ascii="宋体" w:hAnsi="宋体" w:hint="eastAsia"/>
          <w:color w:val="000000"/>
          <w:kern w:val="0"/>
          <w:sz w:val="28"/>
          <w:szCs w:val="28"/>
        </w:rPr>
        <w:t>.</w:t>
      </w:r>
      <w:r w:rsidR="00D37D8A">
        <w:rPr>
          <w:rFonts w:ascii="宋体" w:hAnsi="宋体" w:hint="eastAsia"/>
          <w:color w:val="000000"/>
          <w:kern w:val="0"/>
          <w:sz w:val="28"/>
          <w:szCs w:val="28"/>
        </w:rPr>
        <w:t>5</w:t>
      </w:r>
      <w:r w:rsidRPr="005F06D2">
        <w:rPr>
          <w:rFonts w:ascii="宋体" w:hAnsi="宋体" w:hint="eastAsia"/>
          <w:color w:val="000000"/>
          <w:kern w:val="0"/>
          <w:sz w:val="28"/>
          <w:szCs w:val="28"/>
        </w:rPr>
        <w:t>.1</w:t>
      </w:r>
      <w:r>
        <w:rPr>
          <w:rFonts w:ascii="宋体" w:hAnsi="宋体" w:hint="eastAsia"/>
          <w:color w:val="000000"/>
          <w:kern w:val="0"/>
          <w:sz w:val="28"/>
          <w:szCs w:val="28"/>
        </w:rPr>
        <w:t xml:space="preserve"> </w:t>
      </w:r>
      <w:r w:rsidRPr="005F06D2">
        <w:rPr>
          <w:rFonts w:ascii="宋体" w:hAnsi="宋体" w:hint="eastAsia"/>
          <w:color w:val="000000"/>
          <w:kern w:val="0"/>
          <w:sz w:val="28"/>
          <w:szCs w:val="28"/>
        </w:rPr>
        <w:t xml:space="preserve"> </w:t>
      </w:r>
      <w:r>
        <w:rPr>
          <w:rFonts w:ascii="宋体" w:hAnsi="宋体" w:hint="eastAsia"/>
          <w:color w:val="000000"/>
          <w:kern w:val="0"/>
          <w:sz w:val="28"/>
          <w:szCs w:val="28"/>
        </w:rPr>
        <w:t>本条给出了</w:t>
      </w:r>
      <w:r w:rsidRPr="005F06D2">
        <w:rPr>
          <w:rFonts w:ascii="宋体" w:hAnsi="宋体" w:hint="eastAsia"/>
          <w:color w:val="000000"/>
          <w:kern w:val="0"/>
          <w:sz w:val="28"/>
          <w:szCs w:val="28"/>
        </w:rPr>
        <w:t>定额编制</w:t>
      </w:r>
      <w:r>
        <w:rPr>
          <w:rFonts w:ascii="宋体" w:hAnsi="宋体" w:hint="eastAsia"/>
          <w:color w:val="000000"/>
          <w:kern w:val="0"/>
          <w:sz w:val="28"/>
          <w:szCs w:val="28"/>
        </w:rPr>
        <w:t>的</w:t>
      </w:r>
      <w:r w:rsidRPr="005F06D2">
        <w:rPr>
          <w:rFonts w:ascii="宋体" w:hAnsi="宋体" w:hint="eastAsia"/>
          <w:color w:val="000000"/>
          <w:kern w:val="0"/>
          <w:sz w:val="28"/>
          <w:szCs w:val="28"/>
        </w:rPr>
        <w:t>相关表格</w:t>
      </w:r>
      <w:r>
        <w:rPr>
          <w:rFonts w:ascii="宋体" w:hAnsi="宋体" w:hint="eastAsia"/>
          <w:color w:val="000000"/>
          <w:kern w:val="0"/>
          <w:sz w:val="28"/>
          <w:szCs w:val="28"/>
        </w:rPr>
        <w:t>，包括</w:t>
      </w:r>
      <w:r>
        <w:rPr>
          <w:rFonts w:ascii="宋体" w:hAnsi="宋体" w:hint="eastAsia"/>
          <w:sz w:val="28"/>
          <w:szCs w:val="28"/>
        </w:rPr>
        <w:t>概算定额综合组成表、人工单价取定表、材料单价取定标、施工机具单价取定表。</w:t>
      </w:r>
    </w:p>
    <w:p w:rsidR="008D28C2" w:rsidRDefault="008D28C2" w:rsidP="008D28C2">
      <w:pPr>
        <w:adjustRightInd w:val="0"/>
        <w:snapToGrid w:val="0"/>
        <w:spacing w:line="360" w:lineRule="auto"/>
        <w:rPr>
          <w:rFonts w:ascii="宋体" w:hAnsi="宋体"/>
          <w:sz w:val="28"/>
          <w:szCs w:val="28"/>
          <w:highlight w:val="yellow"/>
        </w:rPr>
      </w:pPr>
      <w:r>
        <w:rPr>
          <w:rFonts w:ascii="宋体" w:hAnsi="宋体" w:hint="eastAsia"/>
          <w:color w:val="000000"/>
          <w:kern w:val="0"/>
          <w:sz w:val="28"/>
          <w:szCs w:val="28"/>
        </w:rPr>
        <w:t>5</w:t>
      </w:r>
      <w:r w:rsidRPr="005F06D2">
        <w:rPr>
          <w:rFonts w:ascii="宋体" w:hAnsi="宋体" w:hint="eastAsia"/>
          <w:color w:val="000000"/>
          <w:kern w:val="0"/>
          <w:sz w:val="28"/>
          <w:szCs w:val="28"/>
        </w:rPr>
        <w:t>.</w:t>
      </w:r>
      <w:r w:rsidR="00D37D8A">
        <w:rPr>
          <w:rFonts w:ascii="宋体" w:hAnsi="宋体" w:hint="eastAsia"/>
          <w:color w:val="000000"/>
          <w:kern w:val="0"/>
          <w:sz w:val="28"/>
          <w:szCs w:val="28"/>
        </w:rPr>
        <w:t>5</w:t>
      </w:r>
      <w:r w:rsidRPr="005F06D2">
        <w:rPr>
          <w:rFonts w:ascii="宋体" w:hAnsi="宋体" w:hint="eastAsia"/>
          <w:color w:val="000000"/>
          <w:kern w:val="0"/>
          <w:sz w:val="28"/>
          <w:szCs w:val="28"/>
        </w:rPr>
        <w:t xml:space="preserve">.2 </w:t>
      </w:r>
      <w:r>
        <w:rPr>
          <w:rFonts w:ascii="宋体" w:hAnsi="宋体" w:hint="eastAsia"/>
          <w:color w:val="000000"/>
          <w:kern w:val="0"/>
          <w:sz w:val="28"/>
          <w:szCs w:val="28"/>
        </w:rPr>
        <w:t xml:space="preserve"> 本条给出了</w:t>
      </w:r>
      <w:r w:rsidRPr="005F06D2">
        <w:rPr>
          <w:rFonts w:ascii="宋体" w:hAnsi="宋体" w:hint="eastAsia"/>
          <w:color w:val="000000"/>
          <w:kern w:val="0"/>
          <w:sz w:val="28"/>
          <w:szCs w:val="28"/>
        </w:rPr>
        <w:t>定额测算相关表格</w:t>
      </w:r>
      <w:r>
        <w:rPr>
          <w:rFonts w:ascii="宋体" w:hAnsi="宋体" w:hint="eastAsia"/>
          <w:color w:val="000000"/>
          <w:kern w:val="0"/>
          <w:sz w:val="28"/>
          <w:szCs w:val="28"/>
        </w:rPr>
        <w:t>，包括</w:t>
      </w:r>
      <w:r>
        <w:rPr>
          <w:rFonts w:ascii="宋体" w:hAnsi="宋体" w:hint="eastAsia"/>
          <w:sz w:val="28"/>
          <w:szCs w:val="28"/>
        </w:rPr>
        <w:t>新旧定额的概算投资造价对比分析表</w:t>
      </w:r>
      <w:r>
        <w:rPr>
          <w:rFonts w:ascii="宋体" w:hAnsi="宋体" w:hint="eastAsia"/>
          <w:color w:val="000000"/>
          <w:kern w:val="0"/>
          <w:sz w:val="28"/>
          <w:szCs w:val="28"/>
        </w:rPr>
        <w:t>、</w:t>
      </w:r>
      <w:r>
        <w:rPr>
          <w:rFonts w:ascii="宋体" w:hAnsi="宋体" w:hint="eastAsia"/>
          <w:sz w:val="28"/>
          <w:szCs w:val="28"/>
        </w:rPr>
        <w:t>概算定额与预算定额水平对比分析表</w:t>
      </w:r>
      <w:r>
        <w:rPr>
          <w:rFonts w:ascii="宋体" w:hAnsi="宋体" w:hint="eastAsia"/>
          <w:color w:val="000000"/>
          <w:kern w:val="0"/>
          <w:sz w:val="28"/>
          <w:szCs w:val="28"/>
        </w:rPr>
        <w:t>。</w:t>
      </w:r>
    </w:p>
    <w:p w:rsidR="008D28C2" w:rsidRPr="002E5FEA" w:rsidRDefault="008D28C2" w:rsidP="008D28C2">
      <w:pPr>
        <w:adjustRightInd w:val="0"/>
        <w:snapToGrid w:val="0"/>
        <w:spacing w:line="360" w:lineRule="auto"/>
        <w:rPr>
          <w:rFonts w:ascii="宋体" w:hAnsi="宋体"/>
          <w:color w:val="000000"/>
          <w:kern w:val="0"/>
          <w:sz w:val="28"/>
          <w:szCs w:val="28"/>
        </w:rPr>
      </w:pPr>
      <w:r>
        <w:rPr>
          <w:rFonts w:ascii="宋体" w:hAnsi="宋体" w:hint="eastAsia"/>
          <w:color w:val="000000"/>
          <w:kern w:val="0"/>
          <w:sz w:val="28"/>
          <w:szCs w:val="28"/>
        </w:rPr>
        <w:t>5</w:t>
      </w:r>
      <w:r w:rsidRPr="002E5FEA">
        <w:rPr>
          <w:rFonts w:ascii="宋体" w:hAnsi="宋体" w:hint="eastAsia"/>
          <w:color w:val="000000"/>
          <w:kern w:val="0"/>
          <w:sz w:val="28"/>
          <w:szCs w:val="28"/>
        </w:rPr>
        <w:t>.</w:t>
      </w:r>
      <w:r w:rsidR="00D37D8A">
        <w:rPr>
          <w:rFonts w:ascii="宋体" w:hAnsi="宋体" w:hint="eastAsia"/>
          <w:color w:val="000000"/>
          <w:kern w:val="0"/>
          <w:sz w:val="28"/>
          <w:szCs w:val="28"/>
        </w:rPr>
        <w:t>5</w:t>
      </w:r>
      <w:r w:rsidRPr="002E5FEA">
        <w:rPr>
          <w:rFonts w:ascii="宋体" w:hAnsi="宋体" w:hint="eastAsia"/>
          <w:color w:val="000000"/>
          <w:kern w:val="0"/>
          <w:sz w:val="28"/>
          <w:szCs w:val="28"/>
        </w:rPr>
        <w:t xml:space="preserve">.3 </w:t>
      </w:r>
      <w:r>
        <w:rPr>
          <w:rFonts w:ascii="宋体" w:hAnsi="宋体" w:hint="eastAsia"/>
          <w:color w:val="000000"/>
          <w:kern w:val="0"/>
          <w:sz w:val="28"/>
          <w:szCs w:val="28"/>
        </w:rPr>
        <w:t xml:space="preserve"> </w:t>
      </w:r>
      <w:r w:rsidRPr="002E5FEA">
        <w:rPr>
          <w:rFonts w:ascii="宋体" w:hAnsi="宋体" w:hint="eastAsia"/>
          <w:color w:val="000000"/>
          <w:kern w:val="0"/>
          <w:sz w:val="28"/>
          <w:szCs w:val="28"/>
        </w:rPr>
        <w:t>本条规定了</w:t>
      </w:r>
      <w:r w:rsidRPr="005F06D2">
        <w:rPr>
          <w:rFonts w:ascii="宋体" w:hAnsi="宋体" w:hint="eastAsia"/>
          <w:color w:val="000000"/>
          <w:kern w:val="0"/>
          <w:sz w:val="28"/>
          <w:szCs w:val="28"/>
        </w:rPr>
        <w:t>定额成果相关表格</w:t>
      </w:r>
      <w:r w:rsidRPr="002E5FEA">
        <w:rPr>
          <w:rFonts w:ascii="宋体" w:hAnsi="宋体" w:hint="eastAsia"/>
          <w:color w:val="000000"/>
          <w:kern w:val="0"/>
          <w:sz w:val="28"/>
          <w:szCs w:val="28"/>
        </w:rPr>
        <w:t>，包括消耗量定额表格、基价定额表格和全费用定额表格三类</w:t>
      </w:r>
      <w:r>
        <w:rPr>
          <w:rFonts w:ascii="宋体" w:hAnsi="宋体" w:hint="eastAsia"/>
          <w:color w:val="000000"/>
          <w:kern w:val="0"/>
          <w:sz w:val="28"/>
          <w:szCs w:val="28"/>
        </w:rPr>
        <w:t>，内容和用途与预算定额成果表一致</w:t>
      </w:r>
      <w:r w:rsidRPr="002E5FEA">
        <w:rPr>
          <w:rFonts w:ascii="宋体" w:hAnsi="宋体" w:hint="eastAsia"/>
          <w:color w:val="000000"/>
          <w:kern w:val="0"/>
          <w:sz w:val="28"/>
          <w:szCs w:val="28"/>
        </w:rPr>
        <w:t>。</w:t>
      </w:r>
    </w:p>
    <w:p w:rsidR="001E0175" w:rsidRPr="004A6529" w:rsidRDefault="001E0175" w:rsidP="001E0175">
      <w:pPr>
        <w:widowControl/>
        <w:jc w:val="left"/>
        <w:rPr>
          <w:rFonts w:ascii="宋体" w:hAnsi="宋体"/>
          <w:b/>
          <w:sz w:val="44"/>
          <w:szCs w:val="44"/>
        </w:rPr>
      </w:pPr>
      <w:r w:rsidRPr="004A6529">
        <w:rPr>
          <w:rFonts w:ascii="宋体" w:hAnsi="宋体"/>
          <w:b/>
          <w:sz w:val="44"/>
          <w:szCs w:val="44"/>
        </w:rPr>
        <w:br w:type="page"/>
      </w:r>
    </w:p>
    <w:p w:rsidR="001E0175" w:rsidRPr="004A6529" w:rsidRDefault="001E0175" w:rsidP="001E0175">
      <w:pPr>
        <w:spacing w:line="360" w:lineRule="auto"/>
        <w:ind w:left="357"/>
        <w:jc w:val="center"/>
        <w:outlineLvl w:val="0"/>
        <w:rPr>
          <w:rFonts w:ascii="宋体" w:hAnsi="宋体"/>
          <w:b/>
          <w:sz w:val="44"/>
          <w:szCs w:val="44"/>
        </w:rPr>
      </w:pPr>
      <w:bookmarkStart w:id="58" w:name="_Toc468198882"/>
      <w:r w:rsidRPr="004A6529">
        <w:rPr>
          <w:rFonts w:ascii="宋体" w:hAnsi="宋体" w:hint="eastAsia"/>
          <w:b/>
          <w:sz w:val="44"/>
          <w:szCs w:val="44"/>
        </w:rPr>
        <w:lastRenderedPageBreak/>
        <w:t>6估算指标编制</w:t>
      </w:r>
      <w:bookmarkEnd w:id="58"/>
    </w:p>
    <w:p w:rsidR="001E0175" w:rsidRPr="004A6529" w:rsidRDefault="001E0175" w:rsidP="001E0175">
      <w:pPr>
        <w:pStyle w:val="a3"/>
        <w:spacing w:line="360" w:lineRule="auto"/>
        <w:ind w:left="357" w:firstLineChars="0" w:firstLine="0"/>
        <w:jc w:val="center"/>
        <w:outlineLvl w:val="1"/>
        <w:rPr>
          <w:rFonts w:ascii="宋体" w:hAnsi="宋体"/>
          <w:b/>
          <w:color w:val="000000"/>
          <w:sz w:val="28"/>
          <w:szCs w:val="28"/>
        </w:rPr>
      </w:pPr>
      <w:bookmarkStart w:id="59" w:name="_Toc468198883"/>
      <w:r w:rsidRPr="004A6529">
        <w:rPr>
          <w:rFonts w:ascii="宋体" w:hAnsi="宋体" w:hint="eastAsia"/>
          <w:b/>
          <w:color w:val="000000"/>
          <w:sz w:val="28"/>
          <w:szCs w:val="28"/>
        </w:rPr>
        <w:t>6.1 一般规定</w:t>
      </w:r>
      <w:bookmarkEnd w:id="59"/>
    </w:p>
    <w:p w:rsidR="001E0175" w:rsidRDefault="001E0175" w:rsidP="00B767E8">
      <w:pPr>
        <w:kinsoku w:val="0"/>
        <w:overflowPunct w:val="0"/>
        <w:autoSpaceDE w:val="0"/>
        <w:autoSpaceDN w:val="0"/>
        <w:adjustRightInd w:val="0"/>
        <w:spacing w:line="360" w:lineRule="auto"/>
        <w:ind w:leftChars="9" w:left="19"/>
        <w:rPr>
          <w:rFonts w:ascii="宋体" w:hAnsi="宋体" w:cs="仿宋_GB2312"/>
          <w:kern w:val="0"/>
          <w:sz w:val="28"/>
          <w:szCs w:val="28"/>
        </w:rPr>
      </w:pPr>
      <w:r w:rsidRPr="004A6529">
        <w:rPr>
          <w:rFonts w:ascii="宋体" w:hAnsi="宋体" w:hint="eastAsia"/>
          <w:kern w:val="0"/>
          <w:sz w:val="28"/>
          <w:szCs w:val="28"/>
        </w:rPr>
        <w:t>6.</w:t>
      </w:r>
      <w:r w:rsidR="009F29FF">
        <w:rPr>
          <w:rFonts w:ascii="宋体" w:hAnsi="宋体" w:hint="eastAsia"/>
          <w:kern w:val="0"/>
          <w:sz w:val="28"/>
          <w:szCs w:val="28"/>
        </w:rPr>
        <w:t>1</w:t>
      </w:r>
      <w:r w:rsidRPr="004A6529">
        <w:rPr>
          <w:rFonts w:ascii="宋体" w:hAnsi="宋体" w:hint="eastAsia"/>
          <w:kern w:val="0"/>
          <w:sz w:val="28"/>
          <w:szCs w:val="28"/>
        </w:rPr>
        <w:t>.1</w:t>
      </w:r>
      <w:r w:rsidRPr="004A6529">
        <w:rPr>
          <w:rFonts w:ascii="宋体" w:hAnsi="宋体" w:cs="仿宋_GB2312" w:hint="eastAsia"/>
          <w:kern w:val="0"/>
          <w:sz w:val="28"/>
          <w:szCs w:val="28"/>
        </w:rPr>
        <w:t xml:space="preserve">  本条</w:t>
      </w:r>
      <w:r>
        <w:rPr>
          <w:rFonts w:ascii="宋体" w:hAnsi="宋体" w:hint="eastAsia"/>
          <w:kern w:val="0"/>
          <w:sz w:val="28"/>
          <w:szCs w:val="28"/>
        </w:rPr>
        <w:t>规定</w:t>
      </w:r>
      <w:r w:rsidRPr="004A6529">
        <w:rPr>
          <w:rFonts w:ascii="宋体" w:hAnsi="宋体" w:cs="仿宋_GB2312" w:hint="eastAsia"/>
          <w:kern w:val="0"/>
          <w:sz w:val="28"/>
          <w:szCs w:val="28"/>
        </w:rPr>
        <w:t>了估算指标的基本构成及内容。估算指标是</w:t>
      </w:r>
      <w:r w:rsidRPr="004A6529">
        <w:rPr>
          <w:rFonts w:ascii="宋体" w:hAnsi="宋体" w:cs="仿宋_GB2312" w:hint="eastAsia"/>
          <w:color w:val="000000" w:themeColor="text1"/>
          <w:kern w:val="0"/>
          <w:sz w:val="28"/>
          <w:szCs w:val="28"/>
        </w:rPr>
        <w:t>以建设项目、单项工程、单位工程为对象，反映其建设总投资及其各项费用构成的经济指标</w:t>
      </w:r>
      <w:r w:rsidRPr="004A6529">
        <w:rPr>
          <w:rFonts w:ascii="宋体" w:hAnsi="宋体" w:cs="仿宋_GB2312" w:hint="eastAsia"/>
          <w:kern w:val="0"/>
          <w:sz w:val="28"/>
          <w:szCs w:val="28"/>
        </w:rPr>
        <w:t>，其基本构成包括前引部分、正文部分和补充部分三方面内容。</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1.前引部分</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（1）封面：包括指标名称、编码和发布单位。</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（2）颁布文件或公告：主要指明指标的内容和发布实施时间。</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（3）总说明：包括整套指标所包含的内容，适用范围，编制原则，人工、材料、施工机具消耗量和单价的确定原则，使用规则和方法等。</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（4）目录：指标章节目录。</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2.正文部分</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（1）章节说明：包括章主要内容，指标层级，指标适用范围，指标使用方法和口径调整规则等。</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（2）章节工程量计量规则：包括需解释的指标综合子目计量单位和计量规则、换算原则等。</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w:t>
      </w:r>
      <w:r>
        <w:rPr>
          <w:rFonts w:ascii="宋体" w:hAnsi="宋体" w:hint="eastAsia"/>
          <w:color w:val="000000"/>
          <w:kern w:val="0"/>
          <w:sz w:val="28"/>
          <w:szCs w:val="28"/>
        </w:rPr>
        <w:t>3</w:t>
      </w:r>
      <w:r w:rsidRPr="0085659F">
        <w:rPr>
          <w:rFonts w:ascii="宋体" w:hAnsi="宋体" w:hint="eastAsia"/>
          <w:color w:val="000000"/>
          <w:kern w:val="0"/>
          <w:sz w:val="28"/>
          <w:szCs w:val="28"/>
        </w:rPr>
        <w:t>）指标项目表：表头说明，包括单位工程（单项、项目）的确切名称、指标子目编号、指标基价、行业特点、规模产能、建设地区、计量单位，表中内容，包括综合（分部分项工程、</w:t>
      </w:r>
      <w:r>
        <w:rPr>
          <w:rFonts w:ascii="宋体" w:hAnsi="宋体" w:hint="eastAsia"/>
          <w:color w:val="000000"/>
          <w:kern w:val="0"/>
          <w:sz w:val="28"/>
          <w:szCs w:val="28"/>
        </w:rPr>
        <w:t>单位工程、单项工程）内容、技术或设备引进内容、综合内容的估</w:t>
      </w:r>
      <w:r w:rsidRPr="0085659F">
        <w:rPr>
          <w:rFonts w:ascii="宋体" w:hAnsi="宋体" w:hint="eastAsia"/>
          <w:color w:val="000000"/>
          <w:kern w:val="0"/>
          <w:sz w:val="28"/>
          <w:szCs w:val="28"/>
        </w:rPr>
        <w:t>算价及百分比、人工材料施工机具消耗量及其单价等。</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3.补充部分</w:t>
      </w:r>
    </w:p>
    <w:p w:rsidR="00AB29D1" w:rsidRPr="0085659F" w:rsidRDefault="00AB29D1" w:rsidP="00AB29D1">
      <w:pPr>
        <w:adjustRightInd w:val="0"/>
        <w:snapToGrid w:val="0"/>
        <w:spacing w:line="360" w:lineRule="auto"/>
        <w:ind w:firstLineChars="200" w:firstLine="560"/>
        <w:rPr>
          <w:rFonts w:ascii="宋体" w:hAnsi="宋体"/>
          <w:color w:val="000000"/>
          <w:kern w:val="0"/>
          <w:sz w:val="28"/>
          <w:szCs w:val="28"/>
        </w:rPr>
      </w:pPr>
      <w:r w:rsidRPr="0085659F">
        <w:rPr>
          <w:rFonts w:ascii="宋体" w:hAnsi="宋体" w:hint="eastAsia"/>
          <w:color w:val="000000"/>
          <w:kern w:val="0"/>
          <w:sz w:val="28"/>
          <w:szCs w:val="28"/>
        </w:rPr>
        <w:t>（1）附录：配合指标使用的相关表格。</w:t>
      </w:r>
    </w:p>
    <w:p w:rsidR="00AB29D1" w:rsidRPr="004A6529" w:rsidRDefault="00AB29D1" w:rsidP="00AB29D1">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85659F">
        <w:rPr>
          <w:rFonts w:ascii="宋体" w:hAnsi="宋体" w:hint="eastAsia"/>
          <w:color w:val="000000"/>
          <w:kern w:val="0"/>
          <w:sz w:val="28"/>
          <w:szCs w:val="28"/>
        </w:rPr>
        <w:lastRenderedPageBreak/>
        <w:t>（2）术语说明：指标中专用术语的说明。</w:t>
      </w:r>
    </w:p>
    <w:p w:rsidR="001E0175" w:rsidRDefault="001E0175" w:rsidP="00B767E8">
      <w:pPr>
        <w:kinsoku w:val="0"/>
        <w:overflowPunct w:val="0"/>
        <w:autoSpaceDE w:val="0"/>
        <w:autoSpaceDN w:val="0"/>
        <w:adjustRightInd w:val="0"/>
        <w:spacing w:line="360" w:lineRule="auto"/>
        <w:rPr>
          <w:rFonts w:ascii="宋体" w:hAnsi="宋体"/>
          <w:kern w:val="0"/>
          <w:sz w:val="28"/>
          <w:szCs w:val="28"/>
        </w:rPr>
      </w:pPr>
      <w:r w:rsidRPr="004A6529">
        <w:rPr>
          <w:rFonts w:ascii="宋体" w:hAnsi="宋体" w:hint="eastAsia"/>
          <w:kern w:val="0"/>
          <w:sz w:val="28"/>
          <w:szCs w:val="28"/>
        </w:rPr>
        <w:t>6.</w:t>
      </w:r>
      <w:r w:rsidR="009F29FF">
        <w:rPr>
          <w:rFonts w:ascii="宋体" w:hAnsi="宋体" w:hint="eastAsia"/>
          <w:kern w:val="0"/>
          <w:sz w:val="28"/>
          <w:szCs w:val="28"/>
        </w:rPr>
        <w:t>1</w:t>
      </w:r>
      <w:r w:rsidRPr="004A6529">
        <w:rPr>
          <w:rFonts w:ascii="宋体" w:hAnsi="宋体" w:hint="eastAsia"/>
          <w:kern w:val="0"/>
          <w:sz w:val="28"/>
          <w:szCs w:val="28"/>
        </w:rPr>
        <w:t>.2  本条</w:t>
      </w:r>
      <w:r w:rsidR="009F29FF">
        <w:rPr>
          <w:rFonts w:ascii="宋体" w:hAnsi="宋体" w:hint="eastAsia"/>
          <w:kern w:val="0"/>
          <w:sz w:val="28"/>
          <w:szCs w:val="28"/>
        </w:rPr>
        <w:t>给出</w:t>
      </w:r>
      <w:r w:rsidRPr="004A6529">
        <w:rPr>
          <w:rFonts w:ascii="宋体" w:hAnsi="宋体" w:hint="eastAsia"/>
          <w:kern w:val="0"/>
          <w:sz w:val="28"/>
          <w:szCs w:val="28"/>
        </w:rPr>
        <w:t>了估算指标</w:t>
      </w:r>
      <w:r w:rsidR="009F29FF">
        <w:rPr>
          <w:rFonts w:ascii="宋体" w:hAnsi="宋体" w:hint="eastAsia"/>
          <w:kern w:val="0"/>
          <w:sz w:val="28"/>
          <w:szCs w:val="28"/>
        </w:rPr>
        <w:t>的主要</w:t>
      </w:r>
      <w:r w:rsidRPr="004A6529">
        <w:rPr>
          <w:rFonts w:ascii="宋体" w:hAnsi="宋体" w:hint="eastAsia"/>
          <w:kern w:val="0"/>
          <w:sz w:val="28"/>
          <w:szCs w:val="28"/>
        </w:rPr>
        <w:t>编制依据。</w:t>
      </w:r>
    </w:p>
    <w:p w:rsidR="009F29FF" w:rsidRPr="005403C3" w:rsidRDefault="009F29FF" w:rsidP="009F29FF">
      <w:pPr>
        <w:adjustRightInd w:val="0"/>
        <w:snapToGrid w:val="0"/>
        <w:spacing w:line="360" w:lineRule="auto"/>
        <w:ind w:firstLineChars="200" w:firstLine="560"/>
        <w:rPr>
          <w:rFonts w:ascii="宋体" w:hAnsi="宋体"/>
          <w:color w:val="000000"/>
          <w:kern w:val="0"/>
          <w:sz w:val="28"/>
          <w:szCs w:val="28"/>
        </w:rPr>
      </w:pPr>
      <w:r w:rsidRPr="005403C3">
        <w:rPr>
          <w:rFonts w:ascii="宋体" w:hAnsi="宋体" w:hint="eastAsia"/>
          <w:color w:val="000000"/>
          <w:kern w:val="0"/>
          <w:sz w:val="28"/>
          <w:szCs w:val="28"/>
        </w:rPr>
        <w:t>1.本规则；</w:t>
      </w:r>
    </w:p>
    <w:p w:rsidR="009F29FF" w:rsidRPr="005403C3" w:rsidRDefault="009F29FF" w:rsidP="009F29FF">
      <w:pPr>
        <w:adjustRightInd w:val="0"/>
        <w:snapToGrid w:val="0"/>
        <w:spacing w:line="360" w:lineRule="auto"/>
        <w:ind w:firstLineChars="200" w:firstLine="560"/>
        <w:rPr>
          <w:rFonts w:ascii="宋体" w:hAnsi="宋体"/>
          <w:color w:val="000000"/>
          <w:kern w:val="0"/>
          <w:sz w:val="28"/>
          <w:szCs w:val="28"/>
        </w:rPr>
      </w:pPr>
      <w:r w:rsidRPr="005403C3">
        <w:rPr>
          <w:rFonts w:ascii="宋体" w:hAnsi="宋体" w:hint="eastAsia"/>
          <w:color w:val="000000"/>
          <w:kern w:val="0"/>
          <w:sz w:val="28"/>
          <w:szCs w:val="28"/>
        </w:rPr>
        <w:t>2.公共建筑中的建筑、构筑物标准图集，</w:t>
      </w:r>
      <w:r>
        <w:rPr>
          <w:rFonts w:ascii="宋体" w:hAnsi="宋体" w:hint="eastAsia"/>
          <w:color w:val="000000"/>
          <w:kern w:val="0"/>
          <w:sz w:val="28"/>
          <w:szCs w:val="28"/>
        </w:rPr>
        <w:t>各行业、各地区</w:t>
      </w:r>
      <w:r w:rsidRPr="005403C3">
        <w:rPr>
          <w:rFonts w:ascii="宋体" w:hAnsi="宋体" w:hint="eastAsia"/>
          <w:color w:val="000000"/>
          <w:kern w:val="0"/>
          <w:sz w:val="28"/>
          <w:szCs w:val="28"/>
        </w:rPr>
        <w:t>形成系列产能规模的成套标准化设计，</w:t>
      </w:r>
      <w:r>
        <w:rPr>
          <w:rFonts w:ascii="宋体" w:hAnsi="宋体" w:hint="eastAsia"/>
          <w:color w:val="000000"/>
          <w:kern w:val="0"/>
          <w:sz w:val="28"/>
          <w:szCs w:val="28"/>
        </w:rPr>
        <w:t>具体规模性、代表性的工程设计图</w:t>
      </w:r>
      <w:r w:rsidRPr="005403C3">
        <w:rPr>
          <w:rFonts w:ascii="宋体" w:hAnsi="宋体" w:hint="eastAsia"/>
          <w:color w:val="000000"/>
          <w:kern w:val="0"/>
          <w:sz w:val="28"/>
          <w:szCs w:val="28"/>
        </w:rPr>
        <w:t>；</w:t>
      </w:r>
    </w:p>
    <w:p w:rsidR="009F29FF" w:rsidRPr="005403C3" w:rsidRDefault="009F29FF" w:rsidP="009F29FF">
      <w:pPr>
        <w:adjustRightInd w:val="0"/>
        <w:snapToGrid w:val="0"/>
        <w:spacing w:line="360" w:lineRule="auto"/>
        <w:ind w:firstLineChars="200" w:firstLine="560"/>
        <w:rPr>
          <w:rFonts w:ascii="宋体" w:hAnsi="宋体"/>
          <w:color w:val="000000"/>
          <w:kern w:val="0"/>
          <w:sz w:val="28"/>
          <w:szCs w:val="28"/>
        </w:rPr>
      </w:pPr>
      <w:r w:rsidRPr="005403C3">
        <w:rPr>
          <w:rFonts w:ascii="宋体" w:hAnsi="宋体" w:hint="eastAsia"/>
          <w:color w:val="000000"/>
          <w:kern w:val="0"/>
          <w:sz w:val="28"/>
          <w:szCs w:val="28"/>
        </w:rPr>
        <w:t>3.工程建设造价管理规范，项目施工图预算、竣工结算资料等造价管理资料齐全的工程竣工资料，包括工程量清单、设备清单、主要材料用量表等；</w:t>
      </w:r>
    </w:p>
    <w:p w:rsidR="009F29FF" w:rsidRPr="00F860C2" w:rsidRDefault="009F29FF" w:rsidP="009F29FF">
      <w:pPr>
        <w:adjustRightInd w:val="0"/>
        <w:snapToGrid w:val="0"/>
        <w:spacing w:line="360" w:lineRule="auto"/>
        <w:ind w:firstLineChars="200" w:firstLine="560"/>
        <w:rPr>
          <w:rFonts w:ascii="宋体" w:hAnsi="宋体"/>
          <w:color w:val="000000"/>
          <w:kern w:val="0"/>
          <w:sz w:val="28"/>
          <w:szCs w:val="28"/>
        </w:rPr>
      </w:pPr>
      <w:r w:rsidRPr="005403C3">
        <w:rPr>
          <w:rFonts w:ascii="宋体" w:hAnsi="宋体" w:hint="eastAsia"/>
          <w:color w:val="000000"/>
          <w:kern w:val="0"/>
          <w:sz w:val="28"/>
          <w:szCs w:val="28"/>
        </w:rPr>
        <w:t>4.国家、行业和地区相关政府颁发的现行建设标准、设计规范、</w:t>
      </w:r>
      <w:r w:rsidRPr="00F860C2">
        <w:rPr>
          <w:rFonts w:ascii="宋体" w:hAnsi="宋体" w:hint="eastAsia"/>
          <w:color w:val="000000"/>
          <w:kern w:val="0"/>
          <w:sz w:val="28"/>
          <w:szCs w:val="28"/>
        </w:rPr>
        <w:t>施工规范等；</w:t>
      </w:r>
    </w:p>
    <w:p w:rsidR="009F29FF" w:rsidRPr="00F860C2" w:rsidRDefault="009F29FF" w:rsidP="009F29FF">
      <w:pPr>
        <w:adjustRightInd w:val="0"/>
        <w:snapToGrid w:val="0"/>
        <w:spacing w:line="360" w:lineRule="auto"/>
        <w:ind w:firstLineChars="200" w:firstLine="560"/>
        <w:rPr>
          <w:rFonts w:ascii="宋体" w:hAnsi="宋体"/>
          <w:color w:val="000000"/>
          <w:kern w:val="0"/>
          <w:sz w:val="28"/>
          <w:szCs w:val="28"/>
        </w:rPr>
      </w:pPr>
      <w:r w:rsidRPr="00F860C2">
        <w:rPr>
          <w:rFonts w:ascii="宋体" w:hAnsi="宋体" w:hint="eastAsia"/>
          <w:color w:val="000000"/>
          <w:kern w:val="0"/>
          <w:sz w:val="28"/>
          <w:szCs w:val="28"/>
        </w:rPr>
        <w:t>5. 国家、行业和地区相关政府颁发的现行的预算定额，概算定额，费用定额，计量规范等；</w:t>
      </w:r>
    </w:p>
    <w:p w:rsidR="009F29FF" w:rsidRPr="004A6529" w:rsidRDefault="009F29FF" w:rsidP="009F29FF">
      <w:pPr>
        <w:kinsoku w:val="0"/>
        <w:overflowPunct w:val="0"/>
        <w:autoSpaceDE w:val="0"/>
        <w:autoSpaceDN w:val="0"/>
        <w:adjustRightInd w:val="0"/>
        <w:spacing w:line="360" w:lineRule="auto"/>
        <w:ind w:leftChars="9" w:left="19" w:firstLineChars="200" w:firstLine="560"/>
        <w:rPr>
          <w:rFonts w:ascii="宋体" w:hAnsi="宋体"/>
          <w:kern w:val="0"/>
          <w:sz w:val="28"/>
          <w:szCs w:val="28"/>
        </w:rPr>
      </w:pPr>
      <w:r w:rsidRPr="00F860C2">
        <w:rPr>
          <w:rFonts w:ascii="宋体" w:hAnsi="宋体" w:hint="eastAsia"/>
          <w:color w:val="000000"/>
          <w:kern w:val="0"/>
          <w:sz w:val="28"/>
          <w:szCs w:val="28"/>
        </w:rPr>
        <w:t>6.指标编制期行业和地区相关政府颁发的的人工单价、材料单价、</w:t>
      </w:r>
      <w:r>
        <w:rPr>
          <w:rFonts w:ascii="宋体" w:hAnsi="宋体" w:hint="eastAsia"/>
          <w:color w:val="000000"/>
          <w:kern w:val="0"/>
          <w:sz w:val="28"/>
          <w:szCs w:val="28"/>
        </w:rPr>
        <w:t>机具</w:t>
      </w:r>
      <w:r w:rsidRPr="00F860C2">
        <w:rPr>
          <w:rFonts w:ascii="宋体" w:hAnsi="宋体" w:hint="eastAsia"/>
          <w:color w:val="000000"/>
          <w:kern w:val="0"/>
          <w:sz w:val="28"/>
          <w:szCs w:val="28"/>
        </w:rPr>
        <w:t>台班单价、设备价格及其他价格资料。</w:t>
      </w:r>
    </w:p>
    <w:p w:rsidR="001E0175" w:rsidRDefault="001E0175" w:rsidP="00B767E8">
      <w:pPr>
        <w:kinsoku w:val="0"/>
        <w:overflowPunct w:val="0"/>
        <w:autoSpaceDE w:val="0"/>
        <w:autoSpaceDN w:val="0"/>
        <w:adjustRightInd w:val="0"/>
        <w:spacing w:line="360" w:lineRule="auto"/>
        <w:rPr>
          <w:rFonts w:ascii="宋体" w:hAnsi="宋体"/>
          <w:kern w:val="0"/>
          <w:sz w:val="28"/>
          <w:szCs w:val="28"/>
        </w:rPr>
      </w:pPr>
      <w:r w:rsidRPr="004A6529">
        <w:rPr>
          <w:rFonts w:ascii="宋体" w:hAnsi="宋体" w:hint="eastAsia"/>
          <w:kern w:val="0"/>
          <w:sz w:val="28"/>
          <w:szCs w:val="28"/>
        </w:rPr>
        <w:t>6.</w:t>
      </w:r>
      <w:r w:rsidR="009F29FF">
        <w:rPr>
          <w:rFonts w:ascii="宋体" w:hAnsi="宋体" w:hint="eastAsia"/>
          <w:kern w:val="0"/>
          <w:sz w:val="28"/>
          <w:szCs w:val="28"/>
        </w:rPr>
        <w:t>1</w:t>
      </w:r>
      <w:r w:rsidRPr="004A6529">
        <w:rPr>
          <w:rFonts w:ascii="宋体" w:hAnsi="宋体" w:hint="eastAsia"/>
          <w:kern w:val="0"/>
          <w:sz w:val="28"/>
          <w:szCs w:val="28"/>
        </w:rPr>
        <w:t>.3  本条规定了估算指标</w:t>
      </w:r>
      <w:r w:rsidR="008E3029">
        <w:rPr>
          <w:rFonts w:ascii="宋体" w:hAnsi="宋体" w:hint="eastAsia"/>
          <w:sz w:val="28"/>
          <w:szCs w:val="28"/>
        </w:rPr>
        <w:t>测定与编制阶段的操作</w:t>
      </w:r>
      <w:r w:rsidR="008E3029" w:rsidRPr="00EB794F">
        <w:rPr>
          <w:rFonts w:ascii="宋体" w:hAnsi="宋体" w:hint="eastAsia"/>
          <w:sz w:val="28"/>
          <w:szCs w:val="28"/>
        </w:rPr>
        <w:t>步骤</w:t>
      </w:r>
      <w:r w:rsidRPr="004A6529">
        <w:rPr>
          <w:rFonts w:ascii="宋体" w:hAnsi="宋体" w:hint="eastAsia"/>
          <w:kern w:val="0"/>
          <w:sz w:val="28"/>
          <w:szCs w:val="28"/>
        </w:rPr>
        <w:t>。</w:t>
      </w:r>
    </w:p>
    <w:p w:rsidR="008E3029" w:rsidRDefault="008E3029" w:rsidP="008E3029">
      <w:pPr>
        <w:spacing w:line="360" w:lineRule="auto"/>
        <w:ind w:firstLine="552"/>
        <w:rPr>
          <w:rFonts w:ascii="宋体" w:hAnsi="宋体"/>
          <w:sz w:val="28"/>
          <w:szCs w:val="28"/>
        </w:rPr>
      </w:pPr>
      <w:r>
        <w:rPr>
          <w:rFonts w:ascii="宋体" w:hAnsi="宋体" w:hint="eastAsia"/>
          <w:sz w:val="28"/>
          <w:szCs w:val="28"/>
        </w:rPr>
        <w:t>1</w:t>
      </w:r>
      <w:r w:rsidRPr="00EB794F">
        <w:rPr>
          <w:rFonts w:ascii="宋体" w:hAnsi="宋体" w:hint="eastAsia"/>
          <w:sz w:val="28"/>
          <w:szCs w:val="28"/>
        </w:rPr>
        <w:t>.</w:t>
      </w:r>
      <w:r>
        <w:rPr>
          <w:rFonts w:ascii="宋体" w:hAnsi="宋体" w:hint="eastAsia"/>
          <w:sz w:val="28"/>
          <w:szCs w:val="28"/>
        </w:rPr>
        <w:t>收集资料</w:t>
      </w:r>
    </w:p>
    <w:p w:rsidR="008E3029" w:rsidRDefault="008E3029" w:rsidP="008E3029">
      <w:pPr>
        <w:spacing w:line="360" w:lineRule="auto"/>
        <w:ind w:firstLine="552"/>
        <w:rPr>
          <w:rFonts w:ascii="宋体" w:hAnsi="宋体"/>
          <w:sz w:val="28"/>
          <w:szCs w:val="28"/>
        </w:rPr>
      </w:pPr>
      <w:r>
        <w:rPr>
          <w:rFonts w:ascii="宋体" w:hAnsi="宋体" w:hint="eastAsia"/>
          <w:sz w:val="28"/>
          <w:szCs w:val="28"/>
        </w:rPr>
        <w:t>调查收集与编制内容有关的已经建成或正在建设的工程设计图纸资料、施工资料、概预决算资料等。</w:t>
      </w:r>
    </w:p>
    <w:p w:rsidR="008E3029" w:rsidRDefault="008E3029" w:rsidP="008E3029">
      <w:pPr>
        <w:spacing w:line="360" w:lineRule="auto"/>
        <w:ind w:firstLine="552"/>
        <w:rPr>
          <w:rFonts w:ascii="宋体" w:hAnsi="宋体"/>
          <w:sz w:val="28"/>
          <w:szCs w:val="28"/>
        </w:rPr>
      </w:pPr>
      <w:r>
        <w:rPr>
          <w:rFonts w:ascii="宋体" w:hAnsi="宋体" w:hint="eastAsia"/>
          <w:sz w:val="28"/>
          <w:szCs w:val="28"/>
        </w:rPr>
        <w:t>2.具体</w:t>
      </w:r>
      <w:r w:rsidRPr="00EB794F">
        <w:rPr>
          <w:rFonts w:ascii="宋体" w:hAnsi="宋体" w:hint="eastAsia"/>
          <w:sz w:val="28"/>
          <w:szCs w:val="28"/>
        </w:rPr>
        <w:t>编制</w:t>
      </w:r>
    </w:p>
    <w:p w:rsidR="008E3029" w:rsidRPr="00EB794F" w:rsidRDefault="008E3029" w:rsidP="008E3029">
      <w:pPr>
        <w:spacing w:line="360" w:lineRule="auto"/>
        <w:ind w:firstLine="552"/>
        <w:rPr>
          <w:rFonts w:ascii="宋体" w:hAnsi="宋体"/>
          <w:sz w:val="28"/>
          <w:szCs w:val="28"/>
        </w:rPr>
      </w:pPr>
      <w:r>
        <w:rPr>
          <w:rFonts w:ascii="宋体" w:hAnsi="宋体" w:hint="eastAsia"/>
          <w:sz w:val="28"/>
          <w:szCs w:val="28"/>
        </w:rPr>
        <w:t>（1）将收集的数据资料按项目划分栏目分类，按照编制年度的现行定额、费用标准和价格，整理调整成编制年度的造价水平及相互比例。并</w:t>
      </w:r>
      <w:r w:rsidRPr="00EB794F">
        <w:rPr>
          <w:rFonts w:ascii="宋体" w:hAnsi="宋体" w:hint="eastAsia"/>
          <w:sz w:val="28"/>
          <w:szCs w:val="28"/>
        </w:rPr>
        <w:t>根据已经确定的编制方案，确定人工、材料和</w:t>
      </w:r>
      <w:r>
        <w:rPr>
          <w:rFonts w:ascii="宋体" w:hAnsi="宋体" w:hint="eastAsia"/>
          <w:sz w:val="28"/>
          <w:szCs w:val="28"/>
        </w:rPr>
        <w:t>机具</w:t>
      </w:r>
      <w:r w:rsidRPr="00EB794F">
        <w:rPr>
          <w:rFonts w:ascii="宋体" w:hAnsi="宋体" w:hint="eastAsia"/>
          <w:sz w:val="28"/>
          <w:szCs w:val="28"/>
        </w:rPr>
        <w:t>台班的消耗量指标，</w:t>
      </w:r>
      <w:r>
        <w:rPr>
          <w:rFonts w:ascii="宋体" w:hAnsi="宋体" w:hint="eastAsia"/>
          <w:sz w:val="28"/>
          <w:szCs w:val="28"/>
        </w:rPr>
        <w:t>各项费用及所占比例，形成</w:t>
      </w:r>
      <w:r>
        <w:rPr>
          <w:rFonts w:ascii="宋体" w:hAnsi="宋体" w:hint="eastAsia"/>
          <w:color w:val="000000"/>
          <w:kern w:val="0"/>
          <w:sz w:val="28"/>
          <w:szCs w:val="28"/>
        </w:rPr>
        <w:t>估算指标</w:t>
      </w:r>
      <w:r w:rsidRPr="00EB794F">
        <w:rPr>
          <w:rFonts w:ascii="宋体" w:hAnsi="宋体" w:hint="eastAsia"/>
          <w:sz w:val="28"/>
          <w:szCs w:val="28"/>
        </w:rPr>
        <w:t>。</w:t>
      </w:r>
    </w:p>
    <w:p w:rsidR="008E3029" w:rsidRPr="004A6529" w:rsidRDefault="008E3029" w:rsidP="008E3029">
      <w:pPr>
        <w:kinsoku w:val="0"/>
        <w:overflowPunct w:val="0"/>
        <w:autoSpaceDE w:val="0"/>
        <w:autoSpaceDN w:val="0"/>
        <w:adjustRightInd w:val="0"/>
        <w:spacing w:line="360" w:lineRule="auto"/>
        <w:ind w:leftChars="9" w:left="19" w:firstLineChars="200" w:firstLine="560"/>
        <w:rPr>
          <w:rFonts w:ascii="宋体" w:hAnsi="宋体"/>
          <w:kern w:val="0"/>
          <w:sz w:val="28"/>
          <w:szCs w:val="28"/>
        </w:rPr>
      </w:pPr>
      <w:r>
        <w:rPr>
          <w:rFonts w:ascii="宋体" w:hAnsi="宋体" w:hint="eastAsia"/>
          <w:sz w:val="28"/>
          <w:szCs w:val="28"/>
        </w:rPr>
        <w:lastRenderedPageBreak/>
        <w:t>（2）将新编的指标与选定工程概预算，在同一价格条件下进行比较校验和调整</w:t>
      </w:r>
      <w:r w:rsidRPr="00EB794F">
        <w:rPr>
          <w:rFonts w:ascii="宋体" w:hAnsi="宋体" w:hint="eastAsia"/>
          <w:sz w:val="28"/>
          <w:szCs w:val="28"/>
        </w:rPr>
        <w:t>。</w:t>
      </w:r>
    </w:p>
    <w:p w:rsidR="001E0175" w:rsidRPr="004A6529" w:rsidRDefault="001E0175" w:rsidP="00B767E8">
      <w:pPr>
        <w:adjustRightInd w:val="0"/>
        <w:snapToGrid w:val="0"/>
        <w:spacing w:line="360" w:lineRule="auto"/>
        <w:rPr>
          <w:rFonts w:ascii="宋体" w:hAnsi="宋体"/>
          <w:sz w:val="28"/>
          <w:szCs w:val="28"/>
        </w:rPr>
      </w:pPr>
      <w:r w:rsidRPr="004A6529">
        <w:rPr>
          <w:rFonts w:ascii="宋体" w:hAnsi="宋体" w:hint="eastAsia"/>
          <w:sz w:val="28"/>
          <w:szCs w:val="28"/>
        </w:rPr>
        <w:t>6.</w:t>
      </w:r>
      <w:r w:rsidR="008E3029">
        <w:rPr>
          <w:rFonts w:ascii="宋体" w:hAnsi="宋体" w:hint="eastAsia"/>
          <w:sz w:val="28"/>
          <w:szCs w:val="28"/>
        </w:rPr>
        <w:t>1</w:t>
      </w:r>
      <w:r w:rsidRPr="004A6529">
        <w:rPr>
          <w:rFonts w:ascii="宋体" w:hAnsi="宋体" w:hint="eastAsia"/>
          <w:sz w:val="28"/>
          <w:szCs w:val="28"/>
        </w:rPr>
        <w:t>.4  本条规定了</w:t>
      </w:r>
      <w:r w:rsidRPr="004A6529">
        <w:rPr>
          <w:rFonts w:ascii="宋体" w:hAnsi="宋体" w:hint="eastAsia"/>
          <w:kern w:val="0"/>
          <w:sz w:val="28"/>
          <w:szCs w:val="28"/>
        </w:rPr>
        <w:t>估算指标的</w:t>
      </w:r>
      <w:r w:rsidR="007C1F21">
        <w:rPr>
          <w:rFonts w:ascii="宋体" w:hAnsi="宋体" w:hint="eastAsia"/>
          <w:kern w:val="0"/>
          <w:sz w:val="28"/>
          <w:szCs w:val="28"/>
        </w:rPr>
        <w:t>主要</w:t>
      </w:r>
      <w:r w:rsidRPr="004A6529">
        <w:rPr>
          <w:rFonts w:ascii="宋体" w:hAnsi="宋体" w:hint="eastAsia"/>
          <w:sz w:val="28"/>
          <w:szCs w:val="28"/>
        </w:rPr>
        <w:t>编制方法，</w:t>
      </w:r>
      <w:r w:rsidR="007C1F21">
        <w:rPr>
          <w:rFonts w:ascii="宋体" w:hAnsi="宋体" w:hint="eastAsia"/>
          <w:kern w:val="0"/>
          <w:sz w:val="28"/>
          <w:szCs w:val="28"/>
        </w:rPr>
        <w:t>包括</w:t>
      </w:r>
      <w:r w:rsidRPr="004A6529">
        <w:rPr>
          <w:rFonts w:ascii="宋体" w:hAnsi="宋体" w:hint="eastAsia"/>
          <w:sz w:val="28"/>
          <w:szCs w:val="28"/>
        </w:rPr>
        <w:t>实物量分析法、统计分析法和系数估价法</w:t>
      </w:r>
      <w:r w:rsidR="007C1F21">
        <w:rPr>
          <w:rFonts w:ascii="宋体" w:hAnsi="宋体" w:hint="eastAsia"/>
          <w:sz w:val="28"/>
          <w:szCs w:val="28"/>
        </w:rPr>
        <w:t>等</w:t>
      </w:r>
      <w:r w:rsidRPr="004A6529">
        <w:rPr>
          <w:rFonts w:ascii="宋体" w:hAnsi="宋体" w:hint="eastAsia"/>
          <w:sz w:val="28"/>
          <w:szCs w:val="28"/>
        </w:rPr>
        <w:t>。</w:t>
      </w:r>
    </w:p>
    <w:p w:rsidR="001E0175" w:rsidRPr="004A6529" w:rsidRDefault="001E0175" w:rsidP="001E0175">
      <w:pPr>
        <w:adjustRightInd w:val="0"/>
        <w:snapToGrid w:val="0"/>
        <w:spacing w:line="360" w:lineRule="auto"/>
        <w:jc w:val="center"/>
        <w:outlineLvl w:val="1"/>
        <w:rPr>
          <w:rFonts w:ascii="宋体" w:hAnsi="宋体"/>
          <w:b/>
          <w:color w:val="000000"/>
          <w:sz w:val="28"/>
          <w:szCs w:val="28"/>
        </w:rPr>
      </w:pPr>
      <w:bookmarkStart w:id="60" w:name="_Toc468198884"/>
      <w:r w:rsidRPr="004A6529">
        <w:rPr>
          <w:rFonts w:ascii="宋体" w:hAnsi="宋体" w:hint="eastAsia"/>
          <w:b/>
          <w:color w:val="000000"/>
          <w:sz w:val="28"/>
          <w:szCs w:val="28"/>
        </w:rPr>
        <w:t>6.2 指标编制</w:t>
      </w:r>
      <w:r w:rsidR="00756AB6">
        <w:rPr>
          <w:rFonts w:ascii="宋体" w:hAnsi="宋体" w:hint="eastAsia"/>
          <w:b/>
          <w:color w:val="000000"/>
          <w:sz w:val="28"/>
          <w:szCs w:val="28"/>
        </w:rPr>
        <w:t>内容</w:t>
      </w:r>
      <w:bookmarkEnd w:id="60"/>
    </w:p>
    <w:p w:rsidR="001E0175" w:rsidRPr="004A6529" w:rsidRDefault="001E0175" w:rsidP="00B767E8">
      <w:pPr>
        <w:adjustRightInd w:val="0"/>
        <w:snapToGrid w:val="0"/>
        <w:spacing w:line="360" w:lineRule="auto"/>
        <w:rPr>
          <w:rFonts w:ascii="宋体" w:hAnsi="宋体"/>
          <w:sz w:val="28"/>
          <w:szCs w:val="28"/>
        </w:rPr>
      </w:pPr>
      <w:r w:rsidRPr="004A6529">
        <w:rPr>
          <w:rFonts w:ascii="宋体" w:hAnsi="宋体" w:hint="eastAsia"/>
          <w:sz w:val="28"/>
          <w:szCs w:val="28"/>
        </w:rPr>
        <w:t>6.2.1  本条规定了估算指标的项目设置原则</w:t>
      </w:r>
      <w:r w:rsidR="00756AB6">
        <w:rPr>
          <w:rFonts w:ascii="宋体" w:hAnsi="宋体" w:hint="eastAsia"/>
          <w:sz w:val="28"/>
          <w:szCs w:val="28"/>
        </w:rPr>
        <w:t>。</w:t>
      </w:r>
      <w:r w:rsidR="00FD11B8" w:rsidRPr="00F860C2">
        <w:rPr>
          <w:rFonts w:ascii="宋体" w:hAnsi="宋体" w:hint="eastAsia"/>
          <w:color w:val="000000"/>
          <w:kern w:val="0"/>
          <w:sz w:val="28"/>
          <w:szCs w:val="28"/>
        </w:rPr>
        <w:t>根据</w:t>
      </w:r>
      <w:r w:rsidR="00FD11B8">
        <w:rPr>
          <w:rFonts w:ascii="宋体" w:hAnsi="宋体" w:hint="eastAsia"/>
          <w:color w:val="000000"/>
          <w:kern w:val="0"/>
          <w:sz w:val="28"/>
          <w:szCs w:val="28"/>
        </w:rPr>
        <w:t>估算指标在建设工程不同设计阶段估算中的</w:t>
      </w:r>
      <w:r w:rsidR="00FD11B8" w:rsidRPr="00F860C2">
        <w:rPr>
          <w:rFonts w:ascii="宋体" w:hAnsi="宋体" w:hint="eastAsia"/>
          <w:color w:val="000000"/>
          <w:kern w:val="0"/>
          <w:sz w:val="28"/>
          <w:szCs w:val="28"/>
        </w:rPr>
        <w:t>应用，及相关部门对估算设计深度的要求，</w:t>
      </w:r>
      <w:r w:rsidR="00FD11B8">
        <w:rPr>
          <w:rFonts w:ascii="宋体" w:hAnsi="宋体" w:hint="eastAsia"/>
          <w:color w:val="000000"/>
          <w:kern w:val="0"/>
          <w:sz w:val="28"/>
          <w:szCs w:val="28"/>
        </w:rPr>
        <w:t>估算指标</w:t>
      </w:r>
      <w:r w:rsidR="00FD11B8" w:rsidRPr="00F860C2">
        <w:rPr>
          <w:rFonts w:ascii="宋体" w:hAnsi="宋体" w:hint="eastAsia"/>
          <w:color w:val="000000"/>
          <w:kern w:val="0"/>
          <w:sz w:val="28"/>
          <w:szCs w:val="28"/>
        </w:rPr>
        <w:t>项目可按照单项工程</w:t>
      </w:r>
      <w:r w:rsidR="00FD11B8">
        <w:rPr>
          <w:rFonts w:ascii="宋体" w:hAnsi="宋体" w:hint="eastAsia"/>
          <w:color w:val="000000"/>
          <w:kern w:val="0"/>
          <w:sz w:val="28"/>
          <w:szCs w:val="28"/>
        </w:rPr>
        <w:t>和</w:t>
      </w:r>
      <w:r w:rsidR="00FD11B8" w:rsidRPr="00F860C2">
        <w:rPr>
          <w:rFonts w:ascii="宋体" w:hAnsi="宋体" w:hint="eastAsia"/>
          <w:color w:val="000000"/>
          <w:kern w:val="0"/>
          <w:sz w:val="28"/>
          <w:szCs w:val="28"/>
        </w:rPr>
        <w:t>建设项目估算指标</w:t>
      </w:r>
      <w:r w:rsidR="00FD11B8">
        <w:rPr>
          <w:rFonts w:ascii="宋体" w:hAnsi="宋体" w:hint="eastAsia"/>
          <w:color w:val="000000"/>
          <w:kern w:val="0"/>
          <w:sz w:val="28"/>
          <w:szCs w:val="28"/>
        </w:rPr>
        <w:t>两</w:t>
      </w:r>
      <w:r w:rsidR="00FD11B8" w:rsidRPr="00F860C2">
        <w:rPr>
          <w:rFonts w:ascii="宋体" w:hAnsi="宋体" w:hint="eastAsia"/>
          <w:color w:val="000000"/>
          <w:kern w:val="0"/>
          <w:sz w:val="28"/>
          <w:szCs w:val="28"/>
        </w:rPr>
        <w:t>个层级进行设置。</w:t>
      </w:r>
    </w:p>
    <w:p w:rsidR="001E0175" w:rsidRDefault="001E0175" w:rsidP="00B767E8">
      <w:pPr>
        <w:adjustRightInd w:val="0"/>
        <w:snapToGrid w:val="0"/>
        <w:spacing w:line="360" w:lineRule="auto"/>
        <w:rPr>
          <w:rFonts w:ascii="宋体" w:hAnsi="宋体"/>
          <w:color w:val="000000"/>
          <w:sz w:val="28"/>
          <w:szCs w:val="28"/>
        </w:rPr>
      </w:pPr>
      <w:r w:rsidRPr="004A6529">
        <w:rPr>
          <w:rFonts w:ascii="宋体" w:hAnsi="宋体" w:hint="eastAsia"/>
          <w:sz w:val="28"/>
          <w:szCs w:val="28"/>
        </w:rPr>
        <w:t>6.2.2  本条规定了估算指标计量单位的设置原则</w:t>
      </w:r>
      <w:r w:rsidR="00B767E8">
        <w:rPr>
          <w:rFonts w:ascii="宋体" w:hAnsi="宋体" w:hint="eastAsia"/>
          <w:sz w:val="28"/>
          <w:szCs w:val="28"/>
        </w:rPr>
        <w:t>。</w:t>
      </w:r>
      <w:r w:rsidR="00B767E8" w:rsidRPr="00F860C2">
        <w:rPr>
          <w:rFonts w:ascii="宋体" w:hAnsi="宋体" w:hint="eastAsia"/>
          <w:color w:val="000000"/>
          <w:sz w:val="28"/>
          <w:szCs w:val="28"/>
        </w:rPr>
        <w:t>估算指标的基本单位应采用</w:t>
      </w:r>
      <w:r w:rsidR="00B767E8">
        <w:rPr>
          <w:rFonts w:ascii="宋体" w:hAnsi="宋体" w:hint="eastAsia"/>
          <w:color w:val="000000"/>
          <w:sz w:val="28"/>
          <w:szCs w:val="28"/>
        </w:rPr>
        <w:t>法定</w:t>
      </w:r>
      <w:r w:rsidR="00B767E8" w:rsidRPr="00F860C2">
        <w:rPr>
          <w:rFonts w:ascii="宋体" w:hAnsi="宋体" w:hint="eastAsia"/>
          <w:color w:val="000000"/>
          <w:sz w:val="28"/>
          <w:szCs w:val="28"/>
        </w:rPr>
        <w:t>计量单位，根据工程类别、指标设置方式，选用建筑面积、建筑体积、关键设备产能、生产能力或使用功能等表示。</w:t>
      </w:r>
    </w:p>
    <w:p w:rsidR="00B767E8" w:rsidRPr="004A6529" w:rsidRDefault="00B767E8" w:rsidP="00B767E8">
      <w:pPr>
        <w:adjustRightInd w:val="0"/>
        <w:snapToGrid w:val="0"/>
        <w:spacing w:line="360" w:lineRule="auto"/>
        <w:rPr>
          <w:rFonts w:ascii="宋体" w:hAnsi="宋体"/>
          <w:color w:val="000000"/>
          <w:kern w:val="0"/>
          <w:sz w:val="28"/>
          <w:szCs w:val="28"/>
        </w:rPr>
      </w:pPr>
      <w:r w:rsidRPr="004A6529">
        <w:rPr>
          <w:rFonts w:ascii="宋体" w:hAnsi="宋体" w:hint="eastAsia"/>
          <w:color w:val="000000"/>
          <w:sz w:val="28"/>
          <w:szCs w:val="28"/>
        </w:rPr>
        <w:t>6.2.</w:t>
      </w:r>
      <w:r>
        <w:rPr>
          <w:rFonts w:ascii="宋体" w:hAnsi="宋体" w:hint="eastAsia"/>
          <w:color w:val="000000"/>
          <w:sz w:val="28"/>
          <w:szCs w:val="28"/>
        </w:rPr>
        <w:t>3</w:t>
      </w:r>
      <w:r w:rsidRPr="004A6529">
        <w:rPr>
          <w:rFonts w:ascii="宋体" w:hAnsi="宋体" w:hint="eastAsia"/>
          <w:color w:val="000000"/>
          <w:sz w:val="28"/>
          <w:szCs w:val="28"/>
        </w:rPr>
        <w:t xml:space="preserve">  </w:t>
      </w:r>
      <w:r w:rsidRPr="004A6529">
        <w:rPr>
          <w:rFonts w:ascii="宋体" w:hAnsi="宋体" w:hint="eastAsia"/>
          <w:sz w:val="28"/>
          <w:szCs w:val="28"/>
        </w:rPr>
        <w:t>本条规定了</w:t>
      </w:r>
      <w:r w:rsidRPr="004A6529">
        <w:rPr>
          <w:rFonts w:ascii="宋体" w:hAnsi="宋体" w:hint="eastAsia"/>
          <w:color w:val="000000"/>
          <w:kern w:val="0"/>
          <w:sz w:val="28"/>
          <w:szCs w:val="28"/>
        </w:rPr>
        <w:t>估算指标范围的设置原则。</w:t>
      </w:r>
    </w:p>
    <w:p w:rsidR="00B767E8" w:rsidRDefault="00B767E8" w:rsidP="00B767E8">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1</w:t>
      </w:r>
      <w:r w:rsidRPr="003E50BD">
        <w:rPr>
          <w:rFonts w:ascii="宋体" w:hAnsi="宋体" w:hint="eastAsia"/>
          <w:sz w:val="28"/>
          <w:szCs w:val="28"/>
        </w:rPr>
        <w:t>.</w:t>
      </w:r>
      <w:r>
        <w:rPr>
          <w:rFonts w:ascii="宋体" w:hAnsi="宋体" w:hint="eastAsia"/>
          <w:color w:val="000000"/>
          <w:kern w:val="0"/>
          <w:sz w:val="28"/>
          <w:szCs w:val="28"/>
        </w:rPr>
        <w:t>估算指标</w:t>
      </w:r>
      <w:r w:rsidRPr="00F860C2">
        <w:rPr>
          <w:rFonts w:ascii="宋体" w:hAnsi="宋体" w:hint="eastAsia"/>
          <w:color w:val="000000"/>
          <w:kern w:val="0"/>
          <w:sz w:val="28"/>
          <w:szCs w:val="28"/>
        </w:rPr>
        <w:t>各层级均综合到厂区或土地红线范围内实体工程费用</w:t>
      </w:r>
      <w:r>
        <w:rPr>
          <w:rFonts w:ascii="宋体" w:hAnsi="宋体" w:hint="eastAsia"/>
          <w:color w:val="000000"/>
          <w:kern w:val="0"/>
          <w:sz w:val="28"/>
          <w:szCs w:val="28"/>
        </w:rPr>
        <w:t>。</w:t>
      </w:r>
    </w:p>
    <w:p w:rsidR="00B767E8" w:rsidRPr="001D2B8F" w:rsidRDefault="00B767E8" w:rsidP="00B767E8">
      <w:pPr>
        <w:adjustRightInd w:val="0"/>
        <w:snapToGrid w:val="0"/>
        <w:spacing w:line="360" w:lineRule="auto"/>
        <w:ind w:firstLineChars="200" w:firstLine="560"/>
        <w:rPr>
          <w:rFonts w:ascii="宋体" w:hAnsi="宋体"/>
          <w:color w:val="000000"/>
          <w:sz w:val="28"/>
          <w:szCs w:val="28"/>
        </w:rPr>
      </w:pPr>
      <w:r w:rsidRPr="001D2B8F">
        <w:rPr>
          <w:rFonts w:ascii="宋体" w:hAnsi="宋体" w:hint="eastAsia"/>
          <w:color w:val="000000"/>
          <w:sz w:val="28"/>
          <w:szCs w:val="28"/>
        </w:rPr>
        <w:t>2</w:t>
      </w:r>
      <w:r w:rsidRPr="003E50BD">
        <w:rPr>
          <w:rFonts w:ascii="宋体" w:hAnsi="宋体" w:hint="eastAsia"/>
          <w:sz w:val="28"/>
          <w:szCs w:val="28"/>
        </w:rPr>
        <w:t>.</w:t>
      </w:r>
      <w:r w:rsidRPr="001D2B8F">
        <w:rPr>
          <w:rFonts w:ascii="宋体" w:hAnsi="宋体" w:hint="eastAsia"/>
          <w:color w:val="000000"/>
          <w:sz w:val="28"/>
          <w:szCs w:val="28"/>
        </w:rPr>
        <w:t>所选定竣工项目结算资料中含有影响指标通用性的地区</w:t>
      </w:r>
      <w:r>
        <w:rPr>
          <w:rFonts w:ascii="宋体" w:hAnsi="宋体" w:hint="eastAsia"/>
          <w:color w:val="000000"/>
          <w:sz w:val="28"/>
          <w:szCs w:val="28"/>
        </w:rPr>
        <w:t>边远高寒</w:t>
      </w:r>
      <w:r w:rsidRPr="001D2B8F">
        <w:rPr>
          <w:rFonts w:ascii="宋体" w:hAnsi="宋体" w:hint="eastAsia"/>
          <w:color w:val="000000"/>
          <w:sz w:val="28"/>
          <w:szCs w:val="28"/>
        </w:rPr>
        <w:t>差别</w:t>
      </w:r>
      <w:r>
        <w:rPr>
          <w:rFonts w:ascii="宋体" w:hAnsi="宋体" w:hint="eastAsia"/>
          <w:color w:val="000000"/>
          <w:sz w:val="28"/>
          <w:szCs w:val="28"/>
        </w:rPr>
        <w:t>、工程地质差别的</w:t>
      </w:r>
      <w:r w:rsidRPr="001D2B8F">
        <w:rPr>
          <w:rFonts w:ascii="宋体" w:hAnsi="宋体" w:hint="eastAsia"/>
          <w:color w:val="000000"/>
          <w:sz w:val="28"/>
          <w:szCs w:val="28"/>
        </w:rPr>
        <w:t>地基处理，特殊施工措施费用（</w:t>
      </w:r>
      <w:r>
        <w:rPr>
          <w:rFonts w:ascii="宋体" w:hAnsi="宋体" w:hint="eastAsia"/>
          <w:color w:val="000000"/>
          <w:sz w:val="28"/>
          <w:szCs w:val="28"/>
        </w:rPr>
        <w:t>如</w:t>
      </w:r>
      <w:r w:rsidRPr="001D2B8F">
        <w:rPr>
          <w:rFonts w:ascii="宋体" w:hAnsi="宋体" w:hint="eastAsia"/>
          <w:color w:val="000000"/>
          <w:sz w:val="28"/>
          <w:szCs w:val="28"/>
        </w:rPr>
        <w:t>市政交通设施</w:t>
      </w:r>
      <w:r>
        <w:rPr>
          <w:rFonts w:ascii="宋体" w:hAnsi="宋体" w:hint="eastAsia"/>
          <w:color w:val="000000"/>
          <w:sz w:val="28"/>
          <w:szCs w:val="28"/>
        </w:rPr>
        <w:t>项目中</w:t>
      </w:r>
      <w:r w:rsidRPr="001D2B8F">
        <w:rPr>
          <w:rFonts w:ascii="宋体" w:hAnsi="宋体" w:hint="eastAsia"/>
          <w:color w:val="000000"/>
          <w:sz w:val="28"/>
          <w:szCs w:val="28"/>
        </w:rPr>
        <w:t>），</w:t>
      </w:r>
      <w:r>
        <w:rPr>
          <w:rFonts w:ascii="宋体" w:hAnsi="宋体" w:hint="eastAsia"/>
          <w:color w:val="000000"/>
          <w:sz w:val="28"/>
          <w:szCs w:val="28"/>
        </w:rPr>
        <w:t>在综合时</w:t>
      </w:r>
      <w:r w:rsidRPr="001D2B8F">
        <w:rPr>
          <w:rFonts w:ascii="宋体" w:hAnsi="宋体" w:hint="eastAsia"/>
          <w:color w:val="000000"/>
          <w:sz w:val="28"/>
          <w:szCs w:val="28"/>
        </w:rPr>
        <w:t>应单独列项</w:t>
      </w:r>
      <w:r>
        <w:rPr>
          <w:rFonts w:ascii="宋体" w:hAnsi="宋体" w:hint="eastAsia"/>
          <w:color w:val="000000"/>
          <w:sz w:val="28"/>
          <w:szCs w:val="28"/>
        </w:rPr>
        <w:t>。</w:t>
      </w:r>
    </w:p>
    <w:p w:rsidR="00B767E8" w:rsidRDefault="00B767E8" w:rsidP="00B767E8">
      <w:pPr>
        <w:adjustRightInd w:val="0"/>
        <w:snapToGrid w:val="0"/>
        <w:spacing w:line="360" w:lineRule="auto"/>
        <w:ind w:firstLineChars="200" w:firstLine="560"/>
        <w:rPr>
          <w:rFonts w:ascii="宋体" w:hAnsi="宋体"/>
          <w:color w:val="000000"/>
          <w:sz w:val="28"/>
          <w:szCs w:val="28"/>
        </w:rPr>
      </w:pPr>
      <w:r w:rsidRPr="00B767E8">
        <w:rPr>
          <w:rFonts w:ascii="宋体" w:hAnsi="宋体" w:hint="eastAsia"/>
          <w:color w:val="000000"/>
          <w:sz w:val="28"/>
          <w:szCs w:val="28"/>
        </w:rPr>
        <w:t>3.使用相关指标编制项目投资估算所必需的厂区或土地红线范围外的市政基础设施工程建设费用、项目其他基本建设费用（包括土地准备费）、预备费、建设期贷款利息、铺底流动资金等，投资估算应根据项目的具体情况，在修正所采用指标的规模、口径、时间、地区差后，结合估算项目的边界条件按照相关地区或行业规定计算，以便构成完整的建设项目总投资估算。</w:t>
      </w:r>
    </w:p>
    <w:p w:rsidR="00B767E8" w:rsidRPr="00B767E8" w:rsidRDefault="00B767E8" w:rsidP="00B767E8">
      <w:pPr>
        <w:pStyle w:val="a3"/>
        <w:spacing w:line="360" w:lineRule="auto"/>
        <w:ind w:left="357" w:firstLineChars="0" w:firstLine="0"/>
        <w:jc w:val="center"/>
        <w:outlineLvl w:val="1"/>
        <w:rPr>
          <w:rFonts w:ascii="宋体" w:hAnsi="宋体"/>
          <w:b/>
          <w:color w:val="000000"/>
          <w:sz w:val="28"/>
          <w:szCs w:val="28"/>
        </w:rPr>
      </w:pPr>
      <w:bookmarkStart w:id="61" w:name="_Toc468198885"/>
      <w:r>
        <w:rPr>
          <w:rFonts w:ascii="宋体" w:hAnsi="宋体" w:hint="eastAsia"/>
          <w:b/>
          <w:color w:val="000000"/>
          <w:sz w:val="28"/>
          <w:szCs w:val="28"/>
        </w:rPr>
        <w:t>6</w:t>
      </w:r>
      <w:r w:rsidRPr="009B20A0">
        <w:rPr>
          <w:rFonts w:ascii="宋体" w:hAnsi="宋体" w:hint="eastAsia"/>
          <w:b/>
          <w:color w:val="000000"/>
          <w:sz w:val="28"/>
          <w:szCs w:val="28"/>
        </w:rPr>
        <w:t>.</w:t>
      </w:r>
      <w:r>
        <w:rPr>
          <w:rFonts w:ascii="宋体" w:hAnsi="宋体" w:hint="eastAsia"/>
          <w:b/>
          <w:color w:val="000000"/>
          <w:sz w:val="28"/>
          <w:szCs w:val="28"/>
        </w:rPr>
        <w:t>3</w:t>
      </w:r>
      <w:r w:rsidRPr="009B20A0">
        <w:rPr>
          <w:rFonts w:ascii="宋体" w:hAnsi="宋体" w:hint="eastAsia"/>
          <w:b/>
          <w:color w:val="000000"/>
          <w:sz w:val="28"/>
          <w:szCs w:val="28"/>
        </w:rPr>
        <w:t xml:space="preserve"> </w:t>
      </w:r>
      <w:r>
        <w:rPr>
          <w:rFonts w:ascii="宋体" w:hAnsi="宋体" w:hint="eastAsia"/>
          <w:b/>
          <w:color w:val="000000"/>
          <w:sz w:val="28"/>
          <w:szCs w:val="28"/>
        </w:rPr>
        <w:t>指标编制方法</w:t>
      </w:r>
      <w:bookmarkEnd w:id="61"/>
    </w:p>
    <w:p w:rsidR="00B767E8" w:rsidRDefault="00B767E8" w:rsidP="00B767E8">
      <w:pPr>
        <w:adjustRightInd w:val="0"/>
        <w:snapToGrid w:val="0"/>
        <w:spacing w:line="360" w:lineRule="auto"/>
        <w:rPr>
          <w:rFonts w:ascii="宋体" w:hAnsi="宋体"/>
          <w:color w:val="000000"/>
          <w:sz w:val="28"/>
          <w:szCs w:val="28"/>
        </w:rPr>
      </w:pPr>
      <w:r>
        <w:rPr>
          <w:rFonts w:ascii="宋体" w:hAnsi="宋体" w:hint="eastAsia"/>
          <w:color w:val="000000"/>
          <w:sz w:val="28"/>
          <w:szCs w:val="28"/>
        </w:rPr>
        <w:lastRenderedPageBreak/>
        <w:t>6.3.1  本条给出了</w:t>
      </w:r>
      <w:r w:rsidRPr="004F1476">
        <w:rPr>
          <w:rFonts w:ascii="宋体" w:hAnsi="宋体" w:hint="eastAsia"/>
          <w:color w:val="000000"/>
          <w:sz w:val="28"/>
          <w:szCs w:val="28"/>
        </w:rPr>
        <w:t>实物量分析法</w:t>
      </w:r>
      <w:r>
        <w:rPr>
          <w:rFonts w:ascii="宋体" w:hAnsi="宋体" w:hint="eastAsia"/>
          <w:color w:val="000000"/>
          <w:sz w:val="28"/>
          <w:szCs w:val="28"/>
        </w:rPr>
        <w:t>的方式和做法</w:t>
      </w:r>
      <w:r w:rsidRPr="004F1476">
        <w:rPr>
          <w:rFonts w:ascii="宋体" w:hAnsi="宋体" w:hint="eastAsia"/>
          <w:color w:val="000000"/>
          <w:sz w:val="28"/>
          <w:szCs w:val="28"/>
        </w:rPr>
        <w:t>。</w:t>
      </w:r>
    </w:p>
    <w:p w:rsidR="00B767E8" w:rsidRPr="004F1476" w:rsidRDefault="00B767E8" w:rsidP="00B767E8">
      <w:pPr>
        <w:adjustRightInd w:val="0"/>
        <w:snapToGrid w:val="0"/>
        <w:spacing w:line="360" w:lineRule="auto"/>
        <w:ind w:firstLineChars="200" w:firstLine="560"/>
        <w:rPr>
          <w:rFonts w:ascii="宋体" w:hAnsi="宋体"/>
          <w:color w:val="000000"/>
          <w:sz w:val="28"/>
          <w:szCs w:val="28"/>
        </w:rPr>
      </w:pPr>
      <w:r w:rsidRPr="004F1476">
        <w:rPr>
          <w:rFonts w:ascii="宋体" w:hAnsi="宋体" w:hint="eastAsia"/>
          <w:color w:val="000000"/>
          <w:sz w:val="28"/>
          <w:szCs w:val="28"/>
        </w:rPr>
        <w:t>根据所选定通用标准图集、系列或成套有代表性的工程施工图图纸，采用现行预算定额、概算定额和配套费用定额等</w:t>
      </w:r>
      <w:r>
        <w:rPr>
          <w:rFonts w:ascii="宋体" w:hAnsi="宋体" w:hint="eastAsia"/>
          <w:color w:val="000000"/>
          <w:sz w:val="28"/>
          <w:szCs w:val="28"/>
        </w:rPr>
        <w:t>编制概（预）算，按一定规程和表格要求进行归纳</w:t>
      </w:r>
      <w:r w:rsidRPr="004F1476">
        <w:rPr>
          <w:rFonts w:ascii="宋体" w:hAnsi="宋体" w:hint="eastAsia"/>
          <w:color w:val="000000"/>
          <w:sz w:val="28"/>
          <w:szCs w:val="28"/>
        </w:rPr>
        <w:t>形成造价指标和经济指标，并分析列出项目的主要工程量及人工、主要材料消耗量及</w:t>
      </w:r>
      <w:r>
        <w:rPr>
          <w:rFonts w:ascii="宋体" w:hAnsi="宋体" w:hint="eastAsia"/>
          <w:color w:val="000000"/>
          <w:sz w:val="28"/>
          <w:szCs w:val="28"/>
        </w:rPr>
        <w:t>施工机具</w:t>
      </w:r>
      <w:r w:rsidRPr="004F1476">
        <w:rPr>
          <w:rFonts w:ascii="宋体" w:hAnsi="宋体" w:hint="eastAsia"/>
          <w:color w:val="000000"/>
          <w:sz w:val="28"/>
          <w:szCs w:val="28"/>
        </w:rPr>
        <w:t>使用费等。</w:t>
      </w:r>
    </w:p>
    <w:p w:rsidR="00B767E8" w:rsidRDefault="00B767E8" w:rsidP="00B767E8">
      <w:pPr>
        <w:adjustRightInd w:val="0"/>
        <w:snapToGrid w:val="0"/>
        <w:spacing w:line="360" w:lineRule="auto"/>
        <w:rPr>
          <w:rFonts w:ascii="宋体" w:hAnsi="宋体"/>
          <w:color w:val="000000"/>
          <w:sz w:val="28"/>
          <w:szCs w:val="28"/>
        </w:rPr>
      </w:pPr>
      <w:r>
        <w:rPr>
          <w:rFonts w:ascii="宋体" w:hAnsi="宋体" w:hint="eastAsia"/>
          <w:color w:val="000000"/>
          <w:sz w:val="28"/>
          <w:szCs w:val="28"/>
        </w:rPr>
        <w:t>6.3.2  本条给出了</w:t>
      </w:r>
      <w:r w:rsidRPr="004F1476">
        <w:rPr>
          <w:rFonts w:ascii="宋体" w:hAnsi="宋体" w:hint="eastAsia"/>
          <w:color w:val="000000"/>
          <w:sz w:val="28"/>
          <w:szCs w:val="28"/>
        </w:rPr>
        <w:t>统计分析法</w:t>
      </w:r>
      <w:r>
        <w:rPr>
          <w:rFonts w:ascii="宋体" w:hAnsi="宋体" w:hint="eastAsia"/>
          <w:color w:val="000000"/>
          <w:sz w:val="28"/>
          <w:szCs w:val="28"/>
        </w:rPr>
        <w:t>的方式和做法</w:t>
      </w:r>
      <w:r w:rsidRPr="004F1476">
        <w:rPr>
          <w:rFonts w:ascii="宋体" w:hAnsi="宋体" w:hint="eastAsia"/>
          <w:color w:val="000000"/>
          <w:sz w:val="28"/>
          <w:szCs w:val="28"/>
        </w:rPr>
        <w:t>。</w:t>
      </w:r>
    </w:p>
    <w:p w:rsidR="00B767E8" w:rsidRPr="004F1476" w:rsidRDefault="00B767E8" w:rsidP="00B767E8">
      <w:pPr>
        <w:adjustRightInd w:val="0"/>
        <w:snapToGrid w:val="0"/>
        <w:spacing w:line="360" w:lineRule="auto"/>
        <w:ind w:firstLineChars="200" w:firstLine="560"/>
        <w:rPr>
          <w:rFonts w:ascii="宋体" w:hAnsi="宋体"/>
          <w:color w:val="000000"/>
          <w:sz w:val="28"/>
          <w:szCs w:val="28"/>
        </w:rPr>
      </w:pPr>
      <w:r w:rsidRPr="004F1476">
        <w:rPr>
          <w:rFonts w:ascii="宋体" w:hAnsi="宋体" w:hint="eastAsia"/>
          <w:color w:val="000000"/>
          <w:sz w:val="28"/>
          <w:szCs w:val="28"/>
        </w:rPr>
        <w:t>根据所选定通用标准图集、系列或成套有代表性的工程施工图预算、竣工结算等造价资料数据，按一定规程和表格要求进行归纳、统计分析直接整理而形成造价指标和经济指标，并列出项目的主要工程量及人工、主要材料消耗量及</w:t>
      </w:r>
      <w:r>
        <w:rPr>
          <w:rFonts w:ascii="宋体" w:hAnsi="宋体" w:hint="eastAsia"/>
          <w:color w:val="000000"/>
          <w:sz w:val="28"/>
          <w:szCs w:val="28"/>
        </w:rPr>
        <w:t>施工机具</w:t>
      </w:r>
      <w:r w:rsidRPr="004F1476">
        <w:rPr>
          <w:rFonts w:ascii="宋体" w:hAnsi="宋体" w:hint="eastAsia"/>
          <w:color w:val="000000"/>
          <w:sz w:val="28"/>
          <w:szCs w:val="28"/>
        </w:rPr>
        <w:t>使用费等。</w:t>
      </w:r>
    </w:p>
    <w:p w:rsidR="00B767E8" w:rsidRDefault="00B767E8" w:rsidP="00B767E8">
      <w:pPr>
        <w:adjustRightInd w:val="0"/>
        <w:snapToGrid w:val="0"/>
        <w:spacing w:line="360" w:lineRule="auto"/>
        <w:rPr>
          <w:rFonts w:ascii="宋体" w:hAnsi="宋体"/>
          <w:color w:val="000000"/>
          <w:sz w:val="28"/>
          <w:szCs w:val="28"/>
        </w:rPr>
      </w:pPr>
      <w:r>
        <w:rPr>
          <w:rFonts w:ascii="宋体" w:hAnsi="宋体" w:hint="eastAsia"/>
          <w:color w:val="000000"/>
          <w:sz w:val="28"/>
          <w:szCs w:val="28"/>
        </w:rPr>
        <w:t>6.3.3  本条给出了</w:t>
      </w:r>
      <w:r w:rsidRPr="004F1476">
        <w:rPr>
          <w:rFonts w:ascii="宋体" w:hAnsi="宋体" w:hint="eastAsia"/>
          <w:color w:val="000000"/>
          <w:sz w:val="28"/>
          <w:szCs w:val="28"/>
        </w:rPr>
        <w:t>系数估价法</w:t>
      </w:r>
      <w:r>
        <w:rPr>
          <w:rFonts w:ascii="宋体" w:hAnsi="宋体" w:hint="eastAsia"/>
          <w:color w:val="000000"/>
          <w:sz w:val="28"/>
          <w:szCs w:val="28"/>
        </w:rPr>
        <w:t>的方式和做法</w:t>
      </w:r>
      <w:r w:rsidRPr="004F1476">
        <w:rPr>
          <w:rFonts w:ascii="宋体" w:hAnsi="宋体" w:hint="eastAsia"/>
          <w:color w:val="000000"/>
          <w:sz w:val="28"/>
          <w:szCs w:val="28"/>
        </w:rPr>
        <w:t>。</w:t>
      </w:r>
    </w:p>
    <w:p w:rsidR="00B767E8" w:rsidRDefault="00B767E8" w:rsidP="00B767E8">
      <w:pPr>
        <w:adjustRightInd w:val="0"/>
        <w:snapToGrid w:val="0"/>
        <w:spacing w:line="360" w:lineRule="auto"/>
        <w:ind w:firstLineChars="200" w:firstLine="560"/>
        <w:rPr>
          <w:rFonts w:ascii="宋体" w:hAnsi="宋体"/>
          <w:color w:val="000000"/>
          <w:sz w:val="28"/>
          <w:szCs w:val="28"/>
        </w:rPr>
      </w:pPr>
      <w:r w:rsidRPr="004F1476">
        <w:rPr>
          <w:rFonts w:ascii="宋体" w:hAnsi="宋体" w:hint="eastAsia"/>
          <w:color w:val="000000"/>
          <w:sz w:val="28"/>
          <w:szCs w:val="28"/>
        </w:rPr>
        <w:t>对于部分行业主体工艺设备或主体生产设施投资占比重大，其他辅助内容繁多但投资比重小的项目适用</w:t>
      </w:r>
      <w:r>
        <w:rPr>
          <w:rFonts w:ascii="宋体" w:hAnsi="宋体" w:hint="eastAsia"/>
          <w:color w:val="000000"/>
          <w:sz w:val="28"/>
          <w:szCs w:val="28"/>
        </w:rPr>
        <w:t>。</w:t>
      </w:r>
      <w:r w:rsidRPr="004F1476">
        <w:rPr>
          <w:rFonts w:ascii="宋体" w:hAnsi="宋体" w:hint="eastAsia"/>
          <w:color w:val="000000"/>
          <w:sz w:val="28"/>
          <w:szCs w:val="28"/>
        </w:rPr>
        <w:t>根据所选定有代表性工程施工图预算、竣工结算等造价资料数据，按一定规程和表格要求进行归纳、通过统计分析整理形成以主体工艺设备购置及安装费（单项工程）或主体生产设施建设费（建设项目）为基数，单项工程中土建、水暖电风等辅助专业，或建设项目中其他辅助和公用生产设施、总图布置、综合管网线路、办公和生活设施占其百分比的造价指标和经济指标，并分析列出项目的主要工程量及人工、主要材料消耗量及</w:t>
      </w:r>
      <w:r>
        <w:rPr>
          <w:rFonts w:ascii="宋体" w:hAnsi="宋体" w:hint="eastAsia"/>
          <w:color w:val="000000"/>
          <w:sz w:val="28"/>
          <w:szCs w:val="28"/>
        </w:rPr>
        <w:t>施工机具</w:t>
      </w:r>
      <w:r w:rsidRPr="004F1476">
        <w:rPr>
          <w:rFonts w:ascii="宋体" w:hAnsi="宋体" w:hint="eastAsia"/>
          <w:color w:val="000000"/>
          <w:sz w:val="28"/>
          <w:szCs w:val="28"/>
        </w:rPr>
        <w:t>使用费等。</w:t>
      </w:r>
    </w:p>
    <w:p w:rsidR="001E0175" w:rsidRPr="004A6529" w:rsidRDefault="001E0175" w:rsidP="00B767E8">
      <w:pPr>
        <w:spacing w:line="360" w:lineRule="auto"/>
        <w:jc w:val="center"/>
        <w:outlineLvl w:val="1"/>
        <w:rPr>
          <w:rFonts w:ascii="宋体" w:hAnsi="宋体"/>
          <w:b/>
          <w:color w:val="000000"/>
          <w:sz w:val="28"/>
          <w:szCs w:val="28"/>
        </w:rPr>
      </w:pPr>
      <w:bookmarkStart w:id="62" w:name="_Toc468198886"/>
      <w:r w:rsidRPr="004A6529">
        <w:rPr>
          <w:rFonts w:ascii="宋体" w:hAnsi="宋体" w:hint="eastAsia"/>
          <w:b/>
          <w:color w:val="000000"/>
          <w:sz w:val="28"/>
          <w:szCs w:val="28"/>
        </w:rPr>
        <w:t>6.</w:t>
      </w:r>
      <w:r w:rsidR="008213DE">
        <w:rPr>
          <w:rFonts w:ascii="宋体" w:hAnsi="宋体" w:hint="eastAsia"/>
          <w:b/>
          <w:color w:val="000000"/>
          <w:sz w:val="28"/>
          <w:szCs w:val="28"/>
        </w:rPr>
        <w:t>4</w:t>
      </w:r>
      <w:r w:rsidRPr="004A6529">
        <w:rPr>
          <w:rFonts w:ascii="宋体" w:hAnsi="宋体" w:hint="eastAsia"/>
          <w:b/>
          <w:color w:val="000000"/>
          <w:sz w:val="28"/>
          <w:szCs w:val="28"/>
        </w:rPr>
        <w:t xml:space="preserve"> 水平测算及调整</w:t>
      </w:r>
      <w:bookmarkEnd w:id="62"/>
    </w:p>
    <w:p w:rsidR="001E0175" w:rsidRDefault="001E0175" w:rsidP="00F806ED">
      <w:pPr>
        <w:adjustRightInd w:val="0"/>
        <w:snapToGrid w:val="0"/>
        <w:spacing w:line="360" w:lineRule="auto"/>
        <w:rPr>
          <w:rFonts w:ascii="宋体" w:hAnsi="宋体"/>
          <w:sz w:val="28"/>
          <w:szCs w:val="28"/>
        </w:rPr>
      </w:pPr>
      <w:r w:rsidRPr="004A6529">
        <w:rPr>
          <w:rFonts w:ascii="宋体" w:hAnsi="宋体" w:hint="eastAsia"/>
          <w:sz w:val="28"/>
          <w:szCs w:val="28"/>
        </w:rPr>
        <w:t>6.</w:t>
      </w:r>
      <w:r w:rsidR="008213DE">
        <w:rPr>
          <w:rFonts w:ascii="宋体" w:hAnsi="宋体" w:hint="eastAsia"/>
          <w:sz w:val="28"/>
          <w:szCs w:val="28"/>
        </w:rPr>
        <w:t>4</w:t>
      </w:r>
      <w:r w:rsidRPr="004A6529">
        <w:rPr>
          <w:rFonts w:ascii="宋体" w:hAnsi="宋体" w:hint="eastAsia"/>
          <w:sz w:val="28"/>
          <w:szCs w:val="28"/>
        </w:rPr>
        <w:t>.1</w:t>
      </w:r>
      <w:r w:rsidRPr="004A6529">
        <w:rPr>
          <w:rFonts w:ascii="宋体" w:hAnsi="宋体" w:hint="eastAsia"/>
          <w:kern w:val="0"/>
          <w:sz w:val="28"/>
          <w:szCs w:val="28"/>
        </w:rPr>
        <w:t xml:space="preserve">  </w:t>
      </w:r>
      <w:r w:rsidRPr="004A6529">
        <w:rPr>
          <w:rFonts w:ascii="宋体" w:hAnsi="宋体" w:hint="eastAsia"/>
          <w:sz w:val="28"/>
          <w:szCs w:val="28"/>
        </w:rPr>
        <w:t>本条规定了估算指标水平测算原则</w:t>
      </w:r>
      <w:r w:rsidR="00F806ED">
        <w:rPr>
          <w:rFonts w:ascii="宋体" w:hAnsi="宋体" w:hint="eastAsia"/>
          <w:sz w:val="28"/>
          <w:szCs w:val="28"/>
        </w:rPr>
        <w:t>。</w:t>
      </w:r>
    </w:p>
    <w:p w:rsidR="00F806ED" w:rsidRPr="004C71F6" w:rsidRDefault="00F806ED" w:rsidP="00F806ED">
      <w:pPr>
        <w:adjustRightInd w:val="0"/>
        <w:snapToGrid w:val="0"/>
        <w:spacing w:line="360" w:lineRule="auto"/>
        <w:ind w:firstLineChars="200" w:firstLine="560"/>
        <w:rPr>
          <w:rFonts w:ascii="宋体" w:hAnsi="宋体"/>
          <w:color w:val="000000"/>
          <w:kern w:val="0"/>
          <w:sz w:val="28"/>
          <w:szCs w:val="28"/>
        </w:rPr>
      </w:pPr>
      <w:r w:rsidRPr="004C71F6">
        <w:rPr>
          <w:rFonts w:ascii="宋体" w:hAnsi="宋体" w:hint="eastAsia"/>
          <w:color w:val="000000"/>
          <w:kern w:val="0"/>
          <w:sz w:val="28"/>
          <w:szCs w:val="28"/>
        </w:rPr>
        <w:t>1.指标测算应涵盖单项工程、单位工程的不同层级、不同分项指标。</w:t>
      </w:r>
    </w:p>
    <w:p w:rsidR="00F806ED" w:rsidRPr="004C71F6" w:rsidRDefault="00F806ED" w:rsidP="00F806ED">
      <w:pPr>
        <w:adjustRightInd w:val="0"/>
        <w:snapToGrid w:val="0"/>
        <w:spacing w:line="360" w:lineRule="auto"/>
        <w:ind w:firstLineChars="200" w:firstLine="560"/>
        <w:rPr>
          <w:rFonts w:ascii="宋体" w:hAnsi="宋体"/>
          <w:color w:val="000000"/>
          <w:kern w:val="0"/>
          <w:sz w:val="28"/>
          <w:szCs w:val="28"/>
        </w:rPr>
      </w:pPr>
      <w:r w:rsidRPr="004C71F6">
        <w:rPr>
          <w:rFonts w:ascii="宋体" w:hAnsi="宋体" w:hint="eastAsia"/>
          <w:color w:val="000000"/>
          <w:kern w:val="0"/>
          <w:sz w:val="28"/>
          <w:szCs w:val="28"/>
        </w:rPr>
        <w:t>2.应在指标预计常用范围或领域选择有代表性工程进行测算。</w:t>
      </w:r>
    </w:p>
    <w:p w:rsidR="00F806ED" w:rsidRPr="004C71F6" w:rsidRDefault="00F806ED" w:rsidP="00F806ED">
      <w:pPr>
        <w:adjustRightInd w:val="0"/>
        <w:snapToGrid w:val="0"/>
        <w:spacing w:line="360" w:lineRule="auto"/>
        <w:ind w:firstLineChars="200" w:firstLine="560"/>
        <w:rPr>
          <w:rFonts w:ascii="宋体" w:hAnsi="宋体"/>
          <w:color w:val="000000"/>
          <w:kern w:val="0"/>
          <w:sz w:val="28"/>
          <w:szCs w:val="28"/>
        </w:rPr>
      </w:pPr>
      <w:r w:rsidRPr="004C71F6">
        <w:rPr>
          <w:rFonts w:ascii="宋体" w:hAnsi="宋体" w:hint="eastAsia"/>
          <w:color w:val="000000"/>
          <w:kern w:val="0"/>
          <w:sz w:val="28"/>
          <w:szCs w:val="28"/>
        </w:rPr>
        <w:lastRenderedPageBreak/>
        <w:t>3.选定的工程建设标准、工艺流程、设备装备水平、施工方法应符合国家安全、环保、节能要求和工艺技术发展方向。</w:t>
      </w:r>
    </w:p>
    <w:p w:rsidR="00F806ED" w:rsidRPr="004A6529" w:rsidRDefault="00F806ED" w:rsidP="00F806ED">
      <w:pPr>
        <w:adjustRightInd w:val="0"/>
        <w:snapToGrid w:val="0"/>
        <w:spacing w:line="360" w:lineRule="auto"/>
        <w:ind w:firstLineChars="200" w:firstLine="560"/>
        <w:rPr>
          <w:rFonts w:ascii="宋体" w:hAnsi="宋体"/>
          <w:sz w:val="28"/>
          <w:szCs w:val="28"/>
        </w:rPr>
      </w:pPr>
      <w:r w:rsidRPr="004C71F6">
        <w:rPr>
          <w:rFonts w:ascii="宋体" w:hAnsi="宋体" w:hint="eastAsia"/>
          <w:color w:val="000000"/>
          <w:kern w:val="0"/>
          <w:sz w:val="28"/>
          <w:szCs w:val="28"/>
        </w:rPr>
        <w:t>4.测算依据应使用国家、行业、地方现行的预算定额、概算定额、费用定额、计量规范等。</w:t>
      </w:r>
    </w:p>
    <w:p w:rsidR="00F806ED" w:rsidRDefault="001E0175" w:rsidP="00F806ED">
      <w:pPr>
        <w:adjustRightInd w:val="0"/>
        <w:snapToGrid w:val="0"/>
        <w:spacing w:line="360" w:lineRule="auto"/>
        <w:rPr>
          <w:rFonts w:ascii="宋体" w:hAnsi="宋体"/>
          <w:sz w:val="28"/>
          <w:szCs w:val="28"/>
        </w:rPr>
      </w:pPr>
      <w:r w:rsidRPr="004A6529">
        <w:rPr>
          <w:rFonts w:ascii="宋体" w:hAnsi="宋体" w:hint="eastAsia"/>
          <w:sz w:val="28"/>
          <w:szCs w:val="28"/>
        </w:rPr>
        <w:t>6.</w:t>
      </w:r>
      <w:r w:rsidR="008213DE">
        <w:rPr>
          <w:rFonts w:ascii="宋体" w:hAnsi="宋体" w:hint="eastAsia"/>
          <w:sz w:val="28"/>
          <w:szCs w:val="28"/>
        </w:rPr>
        <w:t>4</w:t>
      </w:r>
      <w:r w:rsidRPr="004A6529">
        <w:rPr>
          <w:rFonts w:ascii="宋体" w:hAnsi="宋体" w:hint="eastAsia"/>
          <w:sz w:val="28"/>
          <w:szCs w:val="28"/>
        </w:rPr>
        <w:t>.2</w:t>
      </w:r>
      <w:r w:rsidRPr="004A6529">
        <w:rPr>
          <w:rFonts w:ascii="宋体" w:hAnsi="宋体" w:hint="eastAsia"/>
          <w:kern w:val="0"/>
          <w:sz w:val="28"/>
          <w:szCs w:val="28"/>
        </w:rPr>
        <w:t xml:space="preserve">  </w:t>
      </w:r>
      <w:r w:rsidRPr="004A6529">
        <w:rPr>
          <w:rFonts w:ascii="宋体" w:hAnsi="宋体" w:hint="eastAsia"/>
          <w:sz w:val="28"/>
          <w:szCs w:val="28"/>
        </w:rPr>
        <w:t>本条规定了估算指标测算与对比</w:t>
      </w:r>
      <w:r w:rsidR="00F806ED">
        <w:rPr>
          <w:rFonts w:ascii="宋体" w:hAnsi="宋体" w:hint="eastAsia"/>
          <w:sz w:val="28"/>
          <w:szCs w:val="28"/>
        </w:rPr>
        <w:t>方法。</w:t>
      </w:r>
    </w:p>
    <w:p w:rsidR="00F806ED" w:rsidRDefault="00F806ED" w:rsidP="00F806ED">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1.新旧估算指标的对比分析。</w:t>
      </w:r>
    </w:p>
    <w:p w:rsidR="00F806ED" w:rsidRDefault="00F806ED" w:rsidP="00F806ED">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针对同一类型的新旧估算指标进行对比，分析差异并找出原因，校验新指标的合理性和科学性。</w:t>
      </w:r>
    </w:p>
    <w:p w:rsidR="00F806ED" w:rsidRDefault="00F806ED" w:rsidP="00F806ED">
      <w:pPr>
        <w:adjustRightInd w:val="0"/>
        <w:snapToGrid w:val="0"/>
        <w:spacing w:line="360" w:lineRule="auto"/>
        <w:ind w:firstLineChars="200" w:firstLine="560"/>
        <w:rPr>
          <w:rFonts w:ascii="宋体" w:hAnsi="宋体"/>
          <w:color w:val="000000"/>
          <w:kern w:val="0"/>
          <w:sz w:val="28"/>
          <w:szCs w:val="28"/>
        </w:rPr>
      </w:pPr>
      <w:r>
        <w:rPr>
          <w:rFonts w:ascii="宋体" w:hAnsi="宋体" w:hint="eastAsia"/>
          <w:color w:val="000000"/>
          <w:kern w:val="0"/>
          <w:sz w:val="28"/>
          <w:szCs w:val="28"/>
        </w:rPr>
        <w:t>2.估算指标与概预算定额的对比分析</w:t>
      </w:r>
    </w:p>
    <w:p w:rsidR="00F806ED" w:rsidRDefault="00F806ED" w:rsidP="00F806ED">
      <w:pPr>
        <w:adjustRightInd w:val="0"/>
        <w:snapToGrid w:val="0"/>
        <w:spacing w:line="360" w:lineRule="auto"/>
        <w:ind w:firstLineChars="200" w:firstLine="560"/>
        <w:rPr>
          <w:rFonts w:ascii="宋体" w:hAnsi="宋体"/>
          <w:color w:val="000000"/>
          <w:kern w:val="0"/>
          <w:sz w:val="28"/>
          <w:szCs w:val="28"/>
        </w:rPr>
      </w:pPr>
      <w:r w:rsidRPr="004C71F6">
        <w:rPr>
          <w:rFonts w:ascii="宋体" w:hAnsi="宋体" w:hint="eastAsia"/>
          <w:color w:val="000000"/>
          <w:kern w:val="0"/>
          <w:sz w:val="28"/>
          <w:szCs w:val="28"/>
        </w:rPr>
        <w:t>对选取的工程按以同期价格水平，分别</w:t>
      </w:r>
      <w:r>
        <w:rPr>
          <w:rFonts w:ascii="宋体" w:hAnsi="宋体" w:hint="eastAsia"/>
          <w:color w:val="000000"/>
          <w:kern w:val="0"/>
          <w:sz w:val="28"/>
          <w:szCs w:val="28"/>
        </w:rPr>
        <w:t>根据概（预）算定额、估算指标</w:t>
      </w:r>
      <w:r w:rsidRPr="004C71F6">
        <w:rPr>
          <w:rFonts w:ascii="宋体" w:hAnsi="宋体" w:hint="eastAsia"/>
          <w:color w:val="000000"/>
          <w:kern w:val="0"/>
          <w:sz w:val="28"/>
          <w:szCs w:val="28"/>
        </w:rPr>
        <w:t>编制项目估算投资造价。进行两种</w:t>
      </w:r>
      <w:r>
        <w:rPr>
          <w:rFonts w:ascii="宋体" w:hAnsi="宋体" w:hint="eastAsia"/>
          <w:color w:val="000000"/>
          <w:kern w:val="0"/>
          <w:sz w:val="28"/>
          <w:szCs w:val="28"/>
        </w:rPr>
        <w:t>方式下</w:t>
      </w:r>
      <w:r w:rsidRPr="004C71F6">
        <w:rPr>
          <w:rFonts w:ascii="宋体" w:hAnsi="宋体" w:hint="eastAsia"/>
          <w:color w:val="000000"/>
          <w:kern w:val="0"/>
          <w:sz w:val="28"/>
          <w:szCs w:val="28"/>
        </w:rPr>
        <w:t>估算投资造价对比分析，包括总投资、单项工程投资造价、单位工程造价、指标重点综合子目等，统计出绝对和相对差额，分析产生的因素，合理性及其影响程度。</w:t>
      </w:r>
    </w:p>
    <w:p w:rsidR="00F806ED" w:rsidRDefault="001E0175" w:rsidP="00F806ED">
      <w:pPr>
        <w:adjustRightInd w:val="0"/>
        <w:snapToGrid w:val="0"/>
        <w:spacing w:line="360" w:lineRule="auto"/>
        <w:rPr>
          <w:rFonts w:ascii="宋体" w:hAnsi="宋体"/>
          <w:kern w:val="0"/>
          <w:sz w:val="28"/>
          <w:szCs w:val="28"/>
        </w:rPr>
      </w:pPr>
      <w:r w:rsidRPr="004A6529">
        <w:rPr>
          <w:rFonts w:ascii="宋体" w:hAnsi="宋体" w:hint="eastAsia"/>
          <w:sz w:val="28"/>
          <w:szCs w:val="28"/>
        </w:rPr>
        <w:t>6.</w:t>
      </w:r>
      <w:r w:rsidR="008213DE">
        <w:rPr>
          <w:rFonts w:ascii="宋体" w:hAnsi="宋体" w:hint="eastAsia"/>
          <w:sz w:val="28"/>
          <w:szCs w:val="28"/>
        </w:rPr>
        <w:t>4</w:t>
      </w:r>
      <w:r w:rsidRPr="004A6529">
        <w:rPr>
          <w:rFonts w:ascii="宋体" w:hAnsi="宋体" w:hint="eastAsia"/>
          <w:sz w:val="28"/>
          <w:szCs w:val="28"/>
        </w:rPr>
        <w:t>.3</w:t>
      </w:r>
      <w:r w:rsidRPr="004A6529">
        <w:rPr>
          <w:rFonts w:ascii="宋体" w:hAnsi="宋体" w:hint="eastAsia"/>
          <w:kern w:val="0"/>
          <w:sz w:val="28"/>
          <w:szCs w:val="28"/>
        </w:rPr>
        <w:t xml:space="preserve">  </w:t>
      </w:r>
      <w:r w:rsidR="00F806ED">
        <w:rPr>
          <w:rFonts w:ascii="宋体" w:hAnsi="宋体" w:hint="eastAsia"/>
          <w:kern w:val="0"/>
          <w:sz w:val="28"/>
          <w:szCs w:val="28"/>
        </w:rPr>
        <w:t>本条明确了估算指标的调整修改原则。</w:t>
      </w:r>
    </w:p>
    <w:p w:rsidR="001E0175" w:rsidRPr="00F806ED" w:rsidRDefault="001E0175" w:rsidP="00F806ED">
      <w:pPr>
        <w:adjustRightInd w:val="0"/>
        <w:snapToGrid w:val="0"/>
        <w:spacing w:line="360" w:lineRule="auto"/>
        <w:ind w:firstLineChars="200" w:firstLine="560"/>
        <w:rPr>
          <w:rFonts w:ascii="宋体" w:hAnsi="宋体"/>
          <w:color w:val="000000"/>
          <w:kern w:val="0"/>
          <w:sz w:val="28"/>
          <w:szCs w:val="28"/>
        </w:rPr>
      </w:pPr>
      <w:r w:rsidRPr="00F806ED">
        <w:rPr>
          <w:rFonts w:ascii="宋体" w:hAnsi="宋体" w:hint="eastAsia"/>
          <w:color w:val="000000"/>
          <w:kern w:val="0"/>
          <w:sz w:val="28"/>
          <w:szCs w:val="28"/>
        </w:rPr>
        <w:t>估算指标的编制工作难免会受到设计方案、建设条件和建设时间上的差异带来的某些影响，使数据失准或漏项等，因此要</w:t>
      </w:r>
      <w:r w:rsidR="00F806ED" w:rsidRPr="004C71F6">
        <w:rPr>
          <w:rFonts w:ascii="宋体" w:hAnsi="宋体" w:hint="eastAsia"/>
          <w:color w:val="000000"/>
          <w:kern w:val="0"/>
          <w:sz w:val="28"/>
          <w:szCs w:val="28"/>
        </w:rPr>
        <w:t>在测算与对比分析基础上，剔除不合理因素，</w:t>
      </w:r>
      <w:r w:rsidR="00F806ED">
        <w:rPr>
          <w:rFonts w:ascii="宋体" w:hAnsi="宋体" w:hint="eastAsia"/>
          <w:color w:val="000000"/>
          <w:kern w:val="0"/>
          <w:sz w:val="28"/>
          <w:szCs w:val="28"/>
        </w:rPr>
        <w:t>对指标进行调整修改，</w:t>
      </w:r>
      <w:r w:rsidR="00F806ED" w:rsidRPr="004C71F6">
        <w:rPr>
          <w:rFonts w:ascii="宋体" w:hAnsi="宋体" w:hint="eastAsia"/>
          <w:color w:val="000000"/>
          <w:kern w:val="0"/>
          <w:sz w:val="28"/>
          <w:szCs w:val="28"/>
        </w:rPr>
        <w:t>使</w:t>
      </w:r>
      <w:r w:rsidR="00F806ED">
        <w:rPr>
          <w:rFonts w:ascii="宋体" w:hAnsi="宋体" w:hint="eastAsia"/>
          <w:color w:val="000000"/>
          <w:kern w:val="0"/>
          <w:sz w:val="28"/>
          <w:szCs w:val="28"/>
        </w:rPr>
        <w:t>其</w:t>
      </w:r>
      <w:r w:rsidR="00F806ED" w:rsidRPr="004C71F6">
        <w:rPr>
          <w:rFonts w:ascii="宋体" w:hAnsi="宋体" w:hint="eastAsia"/>
          <w:color w:val="000000"/>
          <w:kern w:val="0"/>
          <w:sz w:val="28"/>
          <w:szCs w:val="28"/>
        </w:rPr>
        <w:t>科学、合理、实用。</w:t>
      </w:r>
    </w:p>
    <w:p w:rsidR="001E0175" w:rsidRPr="004A6529" w:rsidRDefault="001E0175" w:rsidP="001E0175">
      <w:pPr>
        <w:spacing w:line="360" w:lineRule="auto"/>
        <w:jc w:val="center"/>
        <w:outlineLvl w:val="1"/>
        <w:rPr>
          <w:rFonts w:ascii="宋体" w:hAnsi="宋体"/>
          <w:b/>
          <w:color w:val="000000"/>
          <w:sz w:val="28"/>
          <w:szCs w:val="28"/>
        </w:rPr>
      </w:pPr>
      <w:bookmarkStart w:id="63" w:name="_Toc468198887"/>
      <w:r w:rsidRPr="004A6529">
        <w:rPr>
          <w:rFonts w:ascii="宋体" w:hAnsi="宋体" w:hint="eastAsia"/>
          <w:b/>
          <w:color w:val="000000"/>
          <w:sz w:val="28"/>
          <w:szCs w:val="28"/>
        </w:rPr>
        <w:t>6.</w:t>
      </w:r>
      <w:r w:rsidR="00F806ED">
        <w:rPr>
          <w:rFonts w:ascii="宋体" w:hAnsi="宋体" w:hint="eastAsia"/>
          <w:b/>
          <w:color w:val="000000"/>
          <w:sz w:val="28"/>
          <w:szCs w:val="28"/>
        </w:rPr>
        <w:t>5</w:t>
      </w:r>
      <w:r w:rsidRPr="004A6529">
        <w:rPr>
          <w:rFonts w:ascii="宋体" w:hAnsi="宋体" w:hint="eastAsia"/>
          <w:b/>
          <w:color w:val="000000"/>
          <w:sz w:val="28"/>
          <w:szCs w:val="28"/>
        </w:rPr>
        <w:t xml:space="preserve"> </w:t>
      </w:r>
      <w:r w:rsidRPr="004A6529">
        <w:rPr>
          <w:rFonts w:ascii="宋体" w:hAnsi="宋体" w:hint="eastAsia"/>
          <w:b/>
          <w:sz w:val="28"/>
          <w:szCs w:val="28"/>
        </w:rPr>
        <w:t>估算指标</w:t>
      </w:r>
      <w:r w:rsidR="00BF2F78">
        <w:rPr>
          <w:rFonts w:ascii="宋体" w:hAnsi="宋体" w:hint="eastAsia"/>
          <w:b/>
          <w:sz w:val="28"/>
          <w:szCs w:val="28"/>
        </w:rPr>
        <w:t>测算表格和</w:t>
      </w:r>
      <w:r w:rsidRPr="004A6529">
        <w:rPr>
          <w:rFonts w:ascii="宋体" w:hAnsi="宋体" w:hint="eastAsia"/>
          <w:b/>
          <w:color w:val="000000"/>
          <w:sz w:val="28"/>
          <w:szCs w:val="28"/>
        </w:rPr>
        <w:t>成果表格</w:t>
      </w:r>
      <w:bookmarkEnd w:id="63"/>
    </w:p>
    <w:p w:rsidR="004353B5" w:rsidRDefault="00F806ED" w:rsidP="004353B5">
      <w:pPr>
        <w:adjustRightInd w:val="0"/>
        <w:snapToGrid w:val="0"/>
        <w:spacing w:line="360" w:lineRule="auto"/>
        <w:rPr>
          <w:rFonts w:ascii="宋体" w:hAnsi="宋体"/>
          <w:color w:val="000000"/>
          <w:kern w:val="0"/>
          <w:sz w:val="28"/>
          <w:szCs w:val="28"/>
        </w:rPr>
      </w:pPr>
      <w:r w:rsidRPr="00447D52">
        <w:rPr>
          <w:rFonts w:ascii="宋体" w:hAnsi="宋体" w:hint="eastAsia"/>
          <w:color w:val="000000"/>
          <w:sz w:val="28"/>
          <w:szCs w:val="28"/>
        </w:rPr>
        <w:t>6.</w:t>
      </w:r>
      <w:r>
        <w:rPr>
          <w:rFonts w:ascii="宋体" w:hAnsi="宋体" w:hint="eastAsia"/>
          <w:color w:val="000000"/>
          <w:sz w:val="28"/>
          <w:szCs w:val="28"/>
        </w:rPr>
        <w:t>5</w:t>
      </w:r>
      <w:r w:rsidRPr="00447D52">
        <w:rPr>
          <w:rFonts w:ascii="宋体" w:hAnsi="宋体" w:hint="eastAsia"/>
          <w:color w:val="000000"/>
          <w:sz w:val="28"/>
          <w:szCs w:val="28"/>
        </w:rPr>
        <w:t xml:space="preserve">.1  </w:t>
      </w:r>
      <w:r w:rsidR="00BF2F78">
        <w:rPr>
          <w:rFonts w:ascii="宋体" w:hAnsi="宋体" w:hint="eastAsia"/>
          <w:color w:val="000000"/>
          <w:sz w:val="28"/>
          <w:szCs w:val="28"/>
        </w:rPr>
        <w:t>本条给出了</w:t>
      </w:r>
      <w:r w:rsidR="00BF2F78">
        <w:rPr>
          <w:rFonts w:ascii="宋体" w:hAnsi="宋体" w:hint="eastAsia"/>
          <w:sz w:val="28"/>
          <w:szCs w:val="28"/>
        </w:rPr>
        <w:t>估算指标的测算表格</w:t>
      </w:r>
      <w:r w:rsidR="004353B5">
        <w:rPr>
          <w:rFonts w:ascii="宋体" w:hAnsi="宋体" w:hint="eastAsia"/>
          <w:sz w:val="28"/>
          <w:szCs w:val="28"/>
        </w:rPr>
        <w:t>。</w:t>
      </w:r>
      <w:r w:rsidR="004353B5">
        <w:rPr>
          <w:rFonts w:ascii="宋体" w:hAnsi="宋体" w:hint="eastAsia"/>
          <w:color w:val="000000"/>
          <w:kern w:val="0"/>
          <w:sz w:val="28"/>
          <w:szCs w:val="28"/>
        </w:rPr>
        <w:t>包括</w:t>
      </w:r>
      <w:r w:rsidR="004353B5">
        <w:rPr>
          <w:rFonts w:ascii="宋体" w:hAnsi="宋体" w:hint="eastAsia"/>
          <w:sz w:val="28"/>
          <w:szCs w:val="28"/>
        </w:rPr>
        <w:t>新旧指标的估算投资造价对比分析表</w:t>
      </w:r>
      <w:r w:rsidR="004353B5">
        <w:rPr>
          <w:rFonts w:ascii="宋体" w:hAnsi="宋体" w:hint="eastAsia"/>
          <w:color w:val="000000"/>
          <w:kern w:val="0"/>
          <w:sz w:val="28"/>
          <w:szCs w:val="28"/>
        </w:rPr>
        <w:t>、</w:t>
      </w:r>
      <w:r w:rsidR="004353B5">
        <w:rPr>
          <w:rFonts w:ascii="宋体" w:hAnsi="宋体" w:hint="eastAsia"/>
          <w:sz w:val="28"/>
          <w:szCs w:val="28"/>
        </w:rPr>
        <w:t>估算指标与概预算定额水平对比分析表。</w:t>
      </w:r>
    </w:p>
    <w:p w:rsidR="00BF2F78" w:rsidRPr="004353B5" w:rsidRDefault="004353B5" w:rsidP="00F806ED">
      <w:pPr>
        <w:adjustRightInd w:val="0"/>
        <w:snapToGrid w:val="0"/>
        <w:spacing w:line="360" w:lineRule="auto"/>
        <w:rPr>
          <w:rFonts w:ascii="宋体" w:hAnsi="宋体"/>
          <w:color w:val="000000"/>
          <w:sz w:val="28"/>
          <w:szCs w:val="28"/>
        </w:rPr>
      </w:pPr>
      <w:r w:rsidRPr="00447D52">
        <w:rPr>
          <w:rFonts w:ascii="宋体" w:hAnsi="宋体" w:hint="eastAsia"/>
          <w:color w:val="000000"/>
          <w:sz w:val="28"/>
          <w:szCs w:val="28"/>
        </w:rPr>
        <w:t>6.</w:t>
      </w:r>
      <w:r>
        <w:rPr>
          <w:rFonts w:ascii="宋体" w:hAnsi="宋体" w:hint="eastAsia"/>
          <w:color w:val="000000"/>
          <w:sz w:val="28"/>
          <w:szCs w:val="28"/>
        </w:rPr>
        <w:t>5</w:t>
      </w:r>
      <w:r w:rsidRPr="00447D52">
        <w:rPr>
          <w:rFonts w:ascii="宋体" w:hAnsi="宋体" w:hint="eastAsia"/>
          <w:color w:val="000000"/>
          <w:sz w:val="28"/>
          <w:szCs w:val="28"/>
        </w:rPr>
        <w:t>.</w:t>
      </w:r>
      <w:r>
        <w:rPr>
          <w:rFonts w:ascii="宋体" w:hAnsi="宋体" w:hint="eastAsia"/>
          <w:color w:val="000000"/>
          <w:sz w:val="28"/>
          <w:szCs w:val="28"/>
        </w:rPr>
        <w:t>2</w:t>
      </w:r>
      <w:r w:rsidRPr="00447D52">
        <w:rPr>
          <w:rFonts w:ascii="宋体" w:hAnsi="宋体" w:hint="eastAsia"/>
          <w:color w:val="000000"/>
          <w:sz w:val="28"/>
          <w:szCs w:val="28"/>
        </w:rPr>
        <w:t xml:space="preserve">  </w:t>
      </w:r>
      <w:r>
        <w:rPr>
          <w:rFonts w:ascii="宋体" w:hAnsi="宋体" w:hint="eastAsia"/>
          <w:color w:val="000000"/>
          <w:sz w:val="28"/>
          <w:szCs w:val="28"/>
        </w:rPr>
        <w:t>本条给出了估算指标的成果表格。</w:t>
      </w:r>
    </w:p>
    <w:p w:rsidR="00F806ED" w:rsidRPr="00447D52" w:rsidRDefault="004353B5" w:rsidP="004353B5">
      <w:pPr>
        <w:adjustRightInd w:val="0"/>
        <w:snapToGrid w:val="0"/>
        <w:spacing w:line="360" w:lineRule="auto"/>
        <w:ind w:firstLineChars="200" w:firstLine="560"/>
        <w:rPr>
          <w:rFonts w:ascii="宋体" w:hAnsi="宋体"/>
          <w:color w:val="000000"/>
          <w:kern w:val="0"/>
          <w:sz w:val="28"/>
          <w:szCs w:val="28"/>
        </w:rPr>
      </w:pPr>
      <w:r w:rsidRPr="004353B5">
        <w:rPr>
          <w:rFonts w:ascii="宋体" w:hAnsi="宋体" w:hint="eastAsia"/>
          <w:color w:val="000000"/>
          <w:kern w:val="0"/>
          <w:sz w:val="28"/>
          <w:szCs w:val="28"/>
        </w:rPr>
        <w:t>1.</w:t>
      </w:r>
      <w:r w:rsidR="00F806ED" w:rsidRPr="00447D52">
        <w:rPr>
          <w:rFonts w:ascii="宋体" w:hAnsi="宋体" w:hint="eastAsia"/>
          <w:color w:val="000000"/>
          <w:kern w:val="0"/>
          <w:sz w:val="28"/>
          <w:szCs w:val="28"/>
        </w:rPr>
        <w:t>单项工程估算指标的项目表</w:t>
      </w:r>
      <w:r>
        <w:rPr>
          <w:rFonts w:ascii="宋体" w:hAnsi="宋体" w:hint="eastAsia"/>
          <w:color w:val="000000"/>
          <w:kern w:val="0"/>
          <w:sz w:val="28"/>
          <w:szCs w:val="28"/>
        </w:rPr>
        <w:t>，</w:t>
      </w:r>
      <w:r w:rsidR="00F806ED" w:rsidRPr="00447D52">
        <w:rPr>
          <w:rFonts w:ascii="宋体" w:hAnsi="宋体" w:hint="eastAsia"/>
          <w:color w:val="000000"/>
          <w:kern w:val="0"/>
          <w:sz w:val="28"/>
          <w:szCs w:val="28"/>
        </w:rPr>
        <w:t>需对工程概况、特征及内容进行准确描述，必要时结合工艺流程图或建筑平立剖图来描述。一般包括</w:t>
      </w:r>
      <w:r w:rsidR="00F806ED" w:rsidRPr="00447D52">
        <w:rPr>
          <w:rFonts w:ascii="宋体" w:hAnsi="宋体" w:hint="eastAsia"/>
          <w:color w:val="000000"/>
          <w:kern w:val="0"/>
          <w:sz w:val="28"/>
          <w:szCs w:val="28"/>
        </w:rPr>
        <w:lastRenderedPageBreak/>
        <w:t>工程概况、单项工程车间或建构筑物名称、项目建设所在地区、建设年代、地震设防烈度、工艺流程、生产规模（生产能力、建筑面积体积）、生产产品方案、单位工程的组成、造价和经济指标、综合工程量指标和人材机消耗量指标。</w:t>
      </w:r>
    </w:p>
    <w:p w:rsidR="00F806ED" w:rsidRPr="004353B5" w:rsidRDefault="004353B5" w:rsidP="004353B5">
      <w:pPr>
        <w:adjustRightInd w:val="0"/>
        <w:snapToGrid w:val="0"/>
        <w:spacing w:line="360" w:lineRule="auto"/>
        <w:ind w:firstLineChars="200" w:firstLine="560"/>
        <w:rPr>
          <w:rFonts w:ascii="宋体" w:hAnsi="宋体"/>
          <w:color w:val="000000"/>
          <w:kern w:val="0"/>
          <w:sz w:val="28"/>
          <w:szCs w:val="28"/>
        </w:rPr>
      </w:pPr>
      <w:r w:rsidRPr="004353B5">
        <w:rPr>
          <w:rFonts w:ascii="宋体" w:hAnsi="宋体" w:hint="eastAsia"/>
          <w:color w:val="000000"/>
          <w:kern w:val="0"/>
          <w:sz w:val="28"/>
          <w:szCs w:val="28"/>
        </w:rPr>
        <w:t>2.</w:t>
      </w:r>
      <w:r w:rsidR="00F806ED" w:rsidRPr="004353B5">
        <w:rPr>
          <w:rFonts w:ascii="宋体" w:hAnsi="宋体" w:hint="eastAsia"/>
          <w:color w:val="000000"/>
          <w:kern w:val="0"/>
          <w:sz w:val="28"/>
          <w:szCs w:val="28"/>
        </w:rPr>
        <w:t>建设项目估算指标的项目表。需对工程概况、特征及内容进行准确描述，必要时结合主体工艺流程图来描述。一般包括工程概况、项目建设所在地区、外部条件、建设年代、地震设防烈度、采用的主要工艺流程和技术装备水平（包括引进设备和技术）、建设生产规模（生产能力、建筑面积体积）、生产产品方案、主体工程主要子项、辅助及公用工程的组成、主要工艺设备选型、机电设备总重量、建构筑物总建筑面积体积、造价和经济指标、综合工程量指标和人材机消耗量指标。</w:t>
      </w:r>
    </w:p>
    <w:p w:rsidR="001E0175" w:rsidRPr="004353B5" w:rsidRDefault="00F806ED" w:rsidP="004353B5">
      <w:pPr>
        <w:adjustRightInd w:val="0"/>
        <w:snapToGrid w:val="0"/>
        <w:spacing w:line="360" w:lineRule="auto"/>
        <w:ind w:firstLineChars="200" w:firstLine="560"/>
        <w:rPr>
          <w:rFonts w:ascii="宋体" w:hAnsi="宋体"/>
          <w:color w:val="000000"/>
          <w:kern w:val="0"/>
          <w:sz w:val="28"/>
          <w:szCs w:val="28"/>
        </w:rPr>
      </w:pPr>
      <w:r w:rsidRPr="004353B5">
        <w:rPr>
          <w:rFonts w:ascii="宋体" w:hAnsi="宋体" w:hint="eastAsia"/>
          <w:color w:val="000000"/>
          <w:kern w:val="0"/>
          <w:sz w:val="28"/>
          <w:szCs w:val="28"/>
        </w:rPr>
        <w:t>3</w:t>
      </w:r>
      <w:r w:rsidR="004353B5" w:rsidRPr="004353B5">
        <w:rPr>
          <w:rFonts w:ascii="宋体" w:hAnsi="宋体" w:hint="eastAsia"/>
          <w:color w:val="000000"/>
          <w:kern w:val="0"/>
          <w:sz w:val="28"/>
          <w:szCs w:val="28"/>
        </w:rPr>
        <w:t>．</w:t>
      </w:r>
      <w:r w:rsidRPr="004353B5">
        <w:rPr>
          <w:rFonts w:ascii="宋体" w:hAnsi="宋体" w:hint="eastAsia"/>
          <w:color w:val="000000"/>
          <w:kern w:val="0"/>
          <w:sz w:val="28"/>
          <w:szCs w:val="28"/>
        </w:rPr>
        <w:t>本条给出了采用系数估价法，编制的估算指标表格形式。</w:t>
      </w:r>
    </w:p>
    <w:p w:rsidR="00E326D0" w:rsidRPr="001E0175" w:rsidRDefault="00E326D0" w:rsidP="00E326D0">
      <w:pPr>
        <w:adjustRightInd w:val="0"/>
        <w:snapToGrid w:val="0"/>
        <w:spacing w:line="360" w:lineRule="auto"/>
        <w:rPr>
          <w:rFonts w:ascii="宋体" w:hAnsi="宋体"/>
          <w:sz w:val="28"/>
          <w:szCs w:val="28"/>
        </w:rPr>
      </w:pPr>
    </w:p>
    <w:p w:rsidR="001E0175" w:rsidRDefault="001E0175">
      <w:pPr>
        <w:widowControl/>
        <w:jc w:val="left"/>
        <w:rPr>
          <w:rFonts w:ascii="宋体" w:hAnsi="宋体"/>
          <w:b/>
          <w:sz w:val="28"/>
          <w:szCs w:val="28"/>
        </w:rPr>
      </w:pPr>
      <w:r>
        <w:rPr>
          <w:rFonts w:ascii="宋体" w:hAnsi="宋体"/>
          <w:b/>
          <w:sz w:val="28"/>
          <w:szCs w:val="28"/>
        </w:rPr>
        <w:br w:type="page"/>
      </w:r>
    </w:p>
    <w:p w:rsidR="00E326D0" w:rsidRPr="003E50BD" w:rsidRDefault="00E326D0" w:rsidP="00E326D0">
      <w:pPr>
        <w:spacing w:line="360" w:lineRule="auto"/>
        <w:ind w:left="357"/>
        <w:jc w:val="center"/>
        <w:outlineLvl w:val="0"/>
        <w:rPr>
          <w:rFonts w:ascii="宋体" w:hAnsi="宋体"/>
          <w:b/>
          <w:sz w:val="44"/>
          <w:szCs w:val="44"/>
        </w:rPr>
      </w:pPr>
      <w:bookmarkStart w:id="64" w:name="_Toc438962924"/>
      <w:bookmarkStart w:id="65" w:name="_Toc444898059"/>
      <w:bookmarkStart w:id="66" w:name="_Toc468198888"/>
      <w:r w:rsidRPr="003E50BD">
        <w:rPr>
          <w:rFonts w:ascii="宋体" w:hAnsi="宋体" w:hint="eastAsia"/>
          <w:b/>
          <w:sz w:val="44"/>
          <w:szCs w:val="44"/>
          <w:highlight w:val="lightGray"/>
        </w:rPr>
        <w:lastRenderedPageBreak/>
        <w:t xml:space="preserve">7 </w:t>
      </w:r>
      <w:r w:rsidRPr="003E50BD">
        <w:rPr>
          <w:rFonts w:ascii="宋体" w:hAnsi="宋体" w:hint="eastAsia"/>
          <w:b/>
          <w:sz w:val="44"/>
          <w:szCs w:val="44"/>
        </w:rPr>
        <w:t>费用定额编制</w:t>
      </w:r>
      <w:bookmarkEnd w:id="64"/>
      <w:bookmarkEnd w:id="65"/>
      <w:bookmarkEnd w:id="66"/>
    </w:p>
    <w:p w:rsidR="00E326D0" w:rsidRPr="003E50BD" w:rsidRDefault="00E326D0" w:rsidP="00E326D0">
      <w:pPr>
        <w:adjustRightInd w:val="0"/>
        <w:snapToGrid w:val="0"/>
        <w:spacing w:line="360" w:lineRule="auto"/>
        <w:jc w:val="center"/>
        <w:rPr>
          <w:rFonts w:ascii="宋体" w:hAnsi="宋体"/>
          <w:b/>
          <w:sz w:val="28"/>
          <w:szCs w:val="28"/>
        </w:rPr>
      </w:pPr>
    </w:p>
    <w:p w:rsidR="00E326D0" w:rsidRPr="003E50BD" w:rsidRDefault="00E326D0" w:rsidP="00E326D0">
      <w:pPr>
        <w:spacing w:line="360" w:lineRule="auto"/>
        <w:jc w:val="center"/>
        <w:outlineLvl w:val="1"/>
        <w:rPr>
          <w:rFonts w:ascii="宋体" w:hAnsi="宋体"/>
          <w:b/>
          <w:sz w:val="28"/>
          <w:szCs w:val="28"/>
        </w:rPr>
      </w:pPr>
      <w:bookmarkStart w:id="67" w:name="_Toc438962925"/>
      <w:bookmarkStart w:id="68" w:name="_Toc444898060"/>
      <w:bookmarkStart w:id="69" w:name="_Toc468198889"/>
      <w:r w:rsidRPr="003E50BD">
        <w:rPr>
          <w:rFonts w:ascii="宋体" w:hAnsi="宋体" w:hint="eastAsia"/>
          <w:b/>
          <w:sz w:val="28"/>
          <w:szCs w:val="28"/>
        </w:rPr>
        <w:t>7.1一般规定</w:t>
      </w:r>
      <w:bookmarkEnd w:id="67"/>
      <w:bookmarkEnd w:id="68"/>
      <w:bookmarkEnd w:id="69"/>
    </w:p>
    <w:p w:rsidR="00D73FA6" w:rsidRDefault="00D73FA6" w:rsidP="00D73FA6">
      <w:pPr>
        <w:kinsoku w:val="0"/>
        <w:overflowPunct w:val="0"/>
        <w:autoSpaceDE w:val="0"/>
        <w:autoSpaceDN w:val="0"/>
        <w:adjustRightInd w:val="0"/>
        <w:spacing w:line="360" w:lineRule="auto"/>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7.1.1  本条规定了费用定额的基本构成，包括前引部分、正文部分、补充部分。</w:t>
      </w:r>
    </w:p>
    <w:p w:rsidR="00D73FA6" w:rsidRPr="00F92A5F"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F92A5F">
        <w:rPr>
          <w:rFonts w:ascii="宋体" w:hAnsi="宋体" w:cs="仿宋_GB2312" w:hint="eastAsia"/>
          <w:color w:val="000000" w:themeColor="text1"/>
          <w:kern w:val="0"/>
          <w:sz w:val="28"/>
          <w:szCs w:val="28"/>
        </w:rPr>
        <w:t>1</w:t>
      </w:r>
      <w:r w:rsidRPr="003E50BD">
        <w:rPr>
          <w:rFonts w:ascii="宋体" w:hAnsi="宋体" w:hint="eastAsia"/>
          <w:sz w:val="28"/>
          <w:szCs w:val="28"/>
        </w:rPr>
        <w:t>.</w:t>
      </w:r>
      <w:r w:rsidRPr="00F92A5F">
        <w:rPr>
          <w:rFonts w:ascii="宋体" w:hAnsi="宋体" w:cs="仿宋_GB2312" w:hint="eastAsia"/>
          <w:color w:val="000000" w:themeColor="text1"/>
          <w:kern w:val="0"/>
          <w:sz w:val="28"/>
          <w:szCs w:val="28"/>
        </w:rPr>
        <w:t>前引部分</w:t>
      </w:r>
    </w:p>
    <w:p w:rsidR="00D73FA6" w:rsidRPr="00147DF0"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sidRPr="00147DF0">
        <w:rPr>
          <w:rFonts w:ascii="宋体" w:hAnsi="宋体" w:cs="仿宋_GB2312" w:hint="eastAsia"/>
          <w:color w:val="000000" w:themeColor="text1"/>
          <w:kern w:val="0"/>
          <w:sz w:val="28"/>
          <w:szCs w:val="28"/>
        </w:rPr>
        <w:t>（1）</w:t>
      </w:r>
      <w:r w:rsidRPr="00B23C9F">
        <w:rPr>
          <w:rFonts w:ascii="宋体" w:hAnsi="宋体" w:cs="仿宋_GB2312" w:hint="eastAsia"/>
          <w:color w:val="000000" w:themeColor="text1"/>
          <w:kern w:val="0"/>
          <w:sz w:val="28"/>
          <w:szCs w:val="28"/>
        </w:rPr>
        <w:t>封面</w:t>
      </w:r>
      <w:r>
        <w:rPr>
          <w:rFonts w:ascii="宋体" w:hAnsi="宋体" w:cs="仿宋_GB2312" w:hint="eastAsia"/>
          <w:color w:val="000000" w:themeColor="text1"/>
          <w:kern w:val="0"/>
          <w:sz w:val="28"/>
          <w:szCs w:val="28"/>
        </w:rPr>
        <w:t>：包括定额名称、编码、发布单位和时间。</w:t>
      </w:r>
    </w:p>
    <w:p w:rsidR="00D73FA6" w:rsidRPr="00F92A5F"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F92A5F">
        <w:rPr>
          <w:rFonts w:ascii="宋体" w:hAnsi="宋体" w:cs="仿宋_GB2312" w:hint="eastAsia"/>
          <w:color w:val="000000" w:themeColor="text1"/>
          <w:kern w:val="0"/>
          <w:sz w:val="28"/>
          <w:szCs w:val="28"/>
        </w:rPr>
        <w:t>颁布文件或公告</w:t>
      </w:r>
      <w:r>
        <w:rPr>
          <w:rFonts w:ascii="宋体" w:hAnsi="宋体" w:cs="仿宋_GB2312" w:hint="eastAsia"/>
          <w:color w:val="000000" w:themeColor="text1"/>
          <w:kern w:val="0"/>
          <w:sz w:val="28"/>
          <w:szCs w:val="28"/>
        </w:rPr>
        <w:t>：需指明定额的内容和发布实施时间。</w:t>
      </w:r>
    </w:p>
    <w:p w:rsidR="00D73FA6"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（3）前言：包括定额编制的背景和原则，主要编制过程和变化等。</w:t>
      </w:r>
    </w:p>
    <w:p w:rsidR="00D73FA6" w:rsidRPr="00F92A5F"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（4）</w:t>
      </w:r>
      <w:r w:rsidRPr="00F92A5F">
        <w:rPr>
          <w:rFonts w:ascii="宋体" w:hAnsi="宋体" w:cs="仿宋_GB2312" w:hint="eastAsia"/>
          <w:color w:val="000000" w:themeColor="text1"/>
          <w:kern w:val="0"/>
          <w:sz w:val="28"/>
          <w:szCs w:val="28"/>
        </w:rPr>
        <w:t>目录</w:t>
      </w:r>
      <w:r>
        <w:rPr>
          <w:rFonts w:ascii="宋体" w:hAnsi="宋体" w:cs="仿宋_GB2312" w:hint="eastAsia"/>
          <w:color w:val="000000" w:themeColor="text1"/>
          <w:kern w:val="0"/>
          <w:sz w:val="28"/>
          <w:szCs w:val="28"/>
        </w:rPr>
        <w:t>：定额章节目录</w:t>
      </w:r>
    </w:p>
    <w:p w:rsidR="00D73FA6" w:rsidRPr="00F92A5F"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w:t>
      </w:r>
      <w:r w:rsidRPr="003E50BD">
        <w:rPr>
          <w:rFonts w:ascii="宋体" w:hAnsi="宋体" w:hint="eastAsia"/>
          <w:sz w:val="28"/>
          <w:szCs w:val="28"/>
        </w:rPr>
        <w:t>.</w:t>
      </w:r>
      <w:r w:rsidRPr="00F92A5F">
        <w:rPr>
          <w:rFonts w:ascii="宋体" w:hAnsi="宋体" w:cs="仿宋_GB2312" w:hint="eastAsia"/>
          <w:color w:val="000000" w:themeColor="text1"/>
          <w:kern w:val="0"/>
          <w:sz w:val="28"/>
          <w:szCs w:val="28"/>
        </w:rPr>
        <w:t>正文部分</w:t>
      </w:r>
    </w:p>
    <w:p w:rsidR="00D73FA6" w:rsidRPr="00F92A5F"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（1）总则：包括定额的编制目的，主要内容和适用范围等。</w:t>
      </w:r>
    </w:p>
    <w:p w:rsidR="00D73FA6"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（2）术语。</w:t>
      </w:r>
    </w:p>
    <w:p w:rsidR="00D73FA6" w:rsidRDefault="00D73FA6" w:rsidP="00D73FA6">
      <w:pPr>
        <w:kinsoku w:val="0"/>
        <w:overflowPunct w:val="0"/>
        <w:autoSpaceDE w:val="0"/>
        <w:autoSpaceDN w:val="0"/>
        <w:adjustRightInd w:val="0"/>
        <w:spacing w:line="360" w:lineRule="auto"/>
        <w:ind w:leftChars="9" w:left="19" w:rightChars="-47" w:right="-9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（3）费用构成及计算标准：包括各项费用的构成和计算方法、标准。</w:t>
      </w:r>
    </w:p>
    <w:p w:rsidR="00D73FA6"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3</w:t>
      </w:r>
      <w:r w:rsidRPr="003E50BD">
        <w:rPr>
          <w:rFonts w:ascii="宋体" w:hAnsi="宋体" w:hint="eastAsia"/>
          <w:sz w:val="28"/>
          <w:szCs w:val="28"/>
        </w:rPr>
        <w:t>.</w:t>
      </w:r>
      <w:r w:rsidRPr="00D5352A">
        <w:rPr>
          <w:rFonts w:ascii="宋体" w:hAnsi="宋体" w:cs="仿宋_GB2312" w:hint="eastAsia"/>
          <w:color w:val="000000" w:themeColor="text1"/>
          <w:kern w:val="0"/>
          <w:sz w:val="28"/>
          <w:szCs w:val="28"/>
        </w:rPr>
        <w:t>补充</w:t>
      </w:r>
      <w:r w:rsidRPr="00F92A5F">
        <w:rPr>
          <w:rFonts w:ascii="宋体" w:hAnsi="宋体" w:cs="仿宋_GB2312" w:hint="eastAsia"/>
          <w:color w:val="000000" w:themeColor="text1"/>
          <w:kern w:val="0"/>
          <w:sz w:val="28"/>
          <w:szCs w:val="28"/>
        </w:rPr>
        <w:t>部分</w:t>
      </w:r>
    </w:p>
    <w:p w:rsidR="00D73FA6" w:rsidRPr="00F92A5F"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1</w:t>
      </w: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附录</w:t>
      </w:r>
      <w:r>
        <w:rPr>
          <w:rFonts w:ascii="宋体" w:hAnsi="宋体" w:cs="仿宋_GB2312" w:hint="eastAsia"/>
          <w:color w:val="000000" w:themeColor="text1"/>
          <w:kern w:val="0"/>
          <w:sz w:val="28"/>
          <w:szCs w:val="28"/>
        </w:rPr>
        <w:t>：费用构成表格等。</w:t>
      </w:r>
    </w:p>
    <w:p w:rsidR="00D73FA6" w:rsidRPr="00D73FA6" w:rsidRDefault="00D73FA6" w:rsidP="00D73FA6">
      <w:pPr>
        <w:kinsoku w:val="0"/>
        <w:overflowPunct w:val="0"/>
        <w:autoSpaceDE w:val="0"/>
        <w:autoSpaceDN w:val="0"/>
        <w:adjustRightInd w:val="0"/>
        <w:spacing w:line="360" w:lineRule="auto"/>
        <w:ind w:leftChars="9" w:left="19"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w:t>
      </w:r>
      <w:r w:rsidRPr="00F92A5F">
        <w:rPr>
          <w:rFonts w:ascii="宋体" w:hAnsi="宋体" w:cs="仿宋_GB2312" w:hint="eastAsia"/>
          <w:color w:val="000000" w:themeColor="text1"/>
          <w:kern w:val="0"/>
          <w:sz w:val="28"/>
          <w:szCs w:val="28"/>
        </w:rPr>
        <w:t>2</w:t>
      </w:r>
      <w:r>
        <w:rPr>
          <w:rFonts w:ascii="宋体" w:hAnsi="宋体" w:cs="仿宋_GB2312" w:hint="eastAsia"/>
          <w:color w:val="000000" w:themeColor="text1"/>
          <w:kern w:val="0"/>
          <w:sz w:val="28"/>
          <w:szCs w:val="28"/>
        </w:rPr>
        <w:t>）参考文献和资料：定额编制参考的文献和资料。</w:t>
      </w:r>
    </w:p>
    <w:p w:rsidR="00D73FA6" w:rsidRDefault="00E326D0" w:rsidP="00E326D0">
      <w:pPr>
        <w:adjustRightInd w:val="0"/>
        <w:snapToGrid w:val="0"/>
        <w:spacing w:line="360" w:lineRule="auto"/>
        <w:rPr>
          <w:rFonts w:ascii="宋体" w:hAnsi="宋体"/>
          <w:kern w:val="0"/>
          <w:sz w:val="28"/>
          <w:szCs w:val="28"/>
        </w:rPr>
      </w:pPr>
      <w:r w:rsidRPr="003E50BD">
        <w:rPr>
          <w:rFonts w:ascii="宋体" w:hAnsi="宋体" w:hint="eastAsia"/>
          <w:sz w:val="28"/>
          <w:szCs w:val="28"/>
        </w:rPr>
        <w:t>7.1.</w:t>
      </w:r>
      <w:r w:rsidR="00D73FA6">
        <w:rPr>
          <w:rFonts w:ascii="宋体" w:hAnsi="宋体" w:hint="eastAsia"/>
          <w:sz w:val="28"/>
          <w:szCs w:val="28"/>
        </w:rPr>
        <w:t>2</w:t>
      </w:r>
      <w:r w:rsidRPr="003E50BD">
        <w:rPr>
          <w:rFonts w:ascii="宋体" w:hAnsi="宋体" w:hint="eastAsia"/>
          <w:sz w:val="28"/>
          <w:szCs w:val="28"/>
        </w:rPr>
        <w:t xml:space="preserve">  本条规定了费用定额</w:t>
      </w:r>
      <w:r w:rsidR="00D73FA6">
        <w:rPr>
          <w:rFonts w:ascii="宋体" w:hAnsi="宋体" w:hint="eastAsia"/>
          <w:sz w:val="28"/>
          <w:szCs w:val="28"/>
        </w:rPr>
        <w:t>的</w:t>
      </w:r>
      <w:r w:rsidRPr="003E50BD">
        <w:rPr>
          <w:rFonts w:ascii="宋体" w:hAnsi="宋体" w:hint="eastAsia"/>
          <w:sz w:val="28"/>
          <w:szCs w:val="28"/>
        </w:rPr>
        <w:t>编制依据，</w:t>
      </w:r>
      <w:r w:rsidRPr="003E50BD">
        <w:rPr>
          <w:rFonts w:ascii="宋体" w:hAnsi="宋体" w:hint="eastAsia"/>
          <w:kern w:val="0"/>
          <w:sz w:val="28"/>
          <w:szCs w:val="28"/>
        </w:rPr>
        <w:t>是保证</w:t>
      </w:r>
      <w:r w:rsidRPr="003E50BD">
        <w:rPr>
          <w:rFonts w:ascii="宋体" w:hAnsi="宋体" w:hint="eastAsia"/>
          <w:sz w:val="28"/>
          <w:szCs w:val="28"/>
        </w:rPr>
        <w:t>费用定额</w:t>
      </w:r>
      <w:r w:rsidRPr="003E50BD">
        <w:rPr>
          <w:rFonts w:ascii="宋体" w:hAnsi="宋体" w:hint="eastAsia"/>
          <w:kern w:val="0"/>
          <w:sz w:val="28"/>
          <w:szCs w:val="28"/>
        </w:rPr>
        <w:t>编制精度的基础材料</w:t>
      </w:r>
      <w:r w:rsidR="00D73FA6">
        <w:rPr>
          <w:rFonts w:ascii="宋体" w:hAnsi="宋体" w:hint="eastAsia"/>
          <w:kern w:val="0"/>
          <w:sz w:val="28"/>
          <w:szCs w:val="28"/>
        </w:rPr>
        <w:t>。</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1.本规则；</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2.现行的《建筑安装工程费用项目组成》；</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3.《建设工程工程量清单计价规范》</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4.国家相关法律、法规，行政法规、规章，国家或行业标准等；</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5.国家、省（自治区、直辖市）或行业主管部门发布的各类工程项目有关费用设置及标准；</w:t>
      </w:r>
    </w:p>
    <w:p w:rsidR="00E326D0" w:rsidRPr="003E50BD"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6.</w:t>
      </w:r>
      <w:r w:rsidRPr="00B52764">
        <w:rPr>
          <w:rFonts w:ascii="宋体" w:hAnsi="宋体" w:hint="eastAsia"/>
          <w:sz w:val="28"/>
          <w:szCs w:val="28"/>
        </w:rPr>
        <w:t>现行</w:t>
      </w:r>
      <w:r>
        <w:rPr>
          <w:rFonts w:ascii="宋体" w:hAnsi="宋体" w:hint="eastAsia"/>
          <w:sz w:val="28"/>
          <w:szCs w:val="28"/>
        </w:rPr>
        <w:t>的概预算定额、费用定额、价格信息等。</w:t>
      </w:r>
    </w:p>
    <w:p w:rsidR="00D73FA6" w:rsidRDefault="00D73FA6" w:rsidP="00E326D0">
      <w:pPr>
        <w:spacing w:line="360" w:lineRule="auto"/>
        <w:jc w:val="left"/>
        <w:rPr>
          <w:rFonts w:ascii="宋体" w:hAnsi="宋体"/>
          <w:sz w:val="28"/>
          <w:szCs w:val="28"/>
        </w:rPr>
      </w:pPr>
      <w:r>
        <w:rPr>
          <w:rFonts w:ascii="宋体" w:hAnsi="宋体" w:hint="eastAsia"/>
          <w:sz w:val="28"/>
          <w:szCs w:val="28"/>
        </w:rPr>
        <w:t>7.1.3  本条给出了费用定额编制阶段的操作步骤。</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1．依据现行的《建筑安装工程费用项目组成》确定费用定额所包含的费用项目的内容和明细；</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2.明确各项费用所包含的内容和范畴，确定其定义描述；</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3.广泛收集不同地区工程数据和不同企业财务数据，确定每项费用在不同地区和工程中的支出金额；</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4.选定计算费用的计费基数，并根据计费基数和费用支出，确定各项费用的计费费率。</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5.选取典型工程，进行费用定额的水平测算，根据水平测算的结果对费用定额中存在的问题进行分析并进行调整。</w:t>
      </w:r>
    </w:p>
    <w:p w:rsidR="00D73FA6" w:rsidRDefault="00D73FA6" w:rsidP="00D73FA6">
      <w:pPr>
        <w:adjustRightInd w:val="0"/>
        <w:snapToGrid w:val="0"/>
        <w:spacing w:line="360" w:lineRule="auto"/>
        <w:ind w:firstLineChars="200" w:firstLine="560"/>
        <w:rPr>
          <w:rFonts w:ascii="宋体" w:hAnsi="宋体"/>
          <w:sz w:val="28"/>
          <w:szCs w:val="28"/>
        </w:rPr>
      </w:pPr>
      <w:r>
        <w:rPr>
          <w:rFonts w:ascii="宋体" w:hAnsi="宋体" w:hint="eastAsia"/>
          <w:sz w:val="28"/>
          <w:szCs w:val="28"/>
        </w:rPr>
        <w:t>6.整理文字和数据，形成费用定额的成果文件。</w:t>
      </w:r>
    </w:p>
    <w:p w:rsidR="00D73FA6" w:rsidRDefault="00D73FA6" w:rsidP="00D73FA6">
      <w:pPr>
        <w:spacing w:line="360" w:lineRule="auto"/>
        <w:jc w:val="left"/>
        <w:rPr>
          <w:rFonts w:ascii="宋体" w:hAnsi="宋体"/>
          <w:sz w:val="28"/>
          <w:szCs w:val="28"/>
        </w:rPr>
      </w:pPr>
      <w:r>
        <w:rPr>
          <w:rFonts w:ascii="宋体" w:hAnsi="宋体" w:hint="eastAsia"/>
          <w:sz w:val="28"/>
          <w:szCs w:val="28"/>
        </w:rPr>
        <w:t>7.1.4  本条规定了费用定额的主要编制方法为统计分析法。</w:t>
      </w:r>
    </w:p>
    <w:p w:rsidR="00E326D0" w:rsidRPr="003E50BD" w:rsidRDefault="00E326D0" w:rsidP="00E326D0">
      <w:pPr>
        <w:spacing w:line="360" w:lineRule="auto"/>
        <w:jc w:val="center"/>
        <w:outlineLvl w:val="1"/>
        <w:rPr>
          <w:rFonts w:ascii="宋体" w:hAnsi="宋体"/>
          <w:b/>
          <w:sz w:val="28"/>
          <w:szCs w:val="28"/>
        </w:rPr>
      </w:pPr>
      <w:bookmarkStart w:id="70" w:name="_Toc438728767"/>
      <w:bookmarkStart w:id="71" w:name="_Toc438962926"/>
      <w:bookmarkStart w:id="72" w:name="_Toc444898061"/>
      <w:bookmarkStart w:id="73" w:name="_Toc468198890"/>
      <w:r w:rsidRPr="003E50BD">
        <w:rPr>
          <w:rFonts w:ascii="宋体" w:hAnsi="宋体" w:hint="eastAsia"/>
          <w:b/>
          <w:sz w:val="28"/>
          <w:szCs w:val="28"/>
        </w:rPr>
        <w:t>7.2</w:t>
      </w:r>
      <w:bookmarkEnd w:id="70"/>
      <w:bookmarkEnd w:id="71"/>
      <w:bookmarkEnd w:id="72"/>
      <w:r w:rsidR="00D73FA6">
        <w:rPr>
          <w:rFonts w:ascii="宋体" w:hAnsi="宋体" w:hint="eastAsia"/>
          <w:b/>
          <w:sz w:val="28"/>
          <w:szCs w:val="28"/>
        </w:rPr>
        <w:t>定额编制内容</w:t>
      </w:r>
      <w:bookmarkEnd w:id="73"/>
    </w:p>
    <w:p w:rsidR="00E326D0" w:rsidRPr="003E50BD" w:rsidRDefault="00E326D0" w:rsidP="00E326D0">
      <w:pPr>
        <w:spacing w:line="360" w:lineRule="auto"/>
        <w:jc w:val="left"/>
        <w:rPr>
          <w:rFonts w:ascii="宋体" w:hAnsi="宋体"/>
          <w:sz w:val="28"/>
          <w:szCs w:val="28"/>
        </w:rPr>
      </w:pPr>
      <w:r w:rsidRPr="003E50BD">
        <w:rPr>
          <w:rFonts w:ascii="宋体" w:hAnsi="宋体" w:hint="eastAsia"/>
          <w:sz w:val="28"/>
          <w:szCs w:val="28"/>
        </w:rPr>
        <w:t>7.2.1  本条规定了</w:t>
      </w:r>
      <w:r w:rsidR="007D6257">
        <w:rPr>
          <w:rFonts w:ascii="宋体" w:hAnsi="宋体" w:hint="eastAsia"/>
          <w:sz w:val="28"/>
          <w:szCs w:val="28"/>
        </w:rPr>
        <w:t>费用定额的项目设置以及</w:t>
      </w:r>
      <w:r w:rsidRPr="003E50BD">
        <w:rPr>
          <w:rFonts w:ascii="宋体" w:hAnsi="宋体" w:hint="eastAsia"/>
          <w:sz w:val="28"/>
          <w:szCs w:val="28"/>
        </w:rPr>
        <w:t>建筑安装工程费用项目组成</w:t>
      </w:r>
      <w:r w:rsidR="007D6257">
        <w:rPr>
          <w:rFonts w:ascii="宋体" w:hAnsi="宋体" w:hint="eastAsia"/>
          <w:sz w:val="28"/>
          <w:szCs w:val="28"/>
        </w:rPr>
        <w:t>。建筑安装工程费组成有两种划分方式：</w:t>
      </w:r>
    </w:p>
    <w:p w:rsidR="007D6257" w:rsidRDefault="007D6257" w:rsidP="007D6257">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sidRPr="002104E7">
        <w:rPr>
          <w:rFonts w:ascii="宋体" w:hAnsi="宋体" w:hint="eastAsia"/>
          <w:sz w:val="28"/>
          <w:szCs w:val="28"/>
        </w:rPr>
        <w:t>按照费用构成要素划分：</w:t>
      </w:r>
      <w:r>
        <w:rPr>
          <w:rFonts w:ascii="宋体" w:hAnsi="宋体" w:hint="eastAsia"/>
          <w:sz w:val="28"/>
          <w:szCs w:val="28"/>
        </w:rPr>
        <w:t>建筑安装工程费</w:t>
      </w:r>
      <w:r w:rsidRPr="002104E7">
        <w:rPr>
          <w:rFonts w:ascii="宋体" w:hAnsi="宋体" w:hint="eastAsia"/>
          <w:sz w:val="28"/>
          <w:szCs w:val="28"/>
        </w:rPr>
        <w:t>由人工费、材料费、施工</w:t>
      </w:r>
      <w:r w:rsidRPr="008B1659">
        <w:rPr>
          <w:rFonts w:ascii="宋体" w:hAnsi="宋体" w:hint="eastAsia"/>
          <w:sz w:val="28"/>
          <w:szCs w:val="28"/>
        </w:rPr>
        <w:t>机具</w:t>
      </w:r>
      <w:r w:rsidRPr="002104E7">
        <w:rPr>
          <w:rFonts w:ascii="宋体" w:hAnsi="宋体" w:hint="eastAsia"/>
          <w:sz w:val="28"/>
          <w:szCs w:val="28"/>
        </w:rPr>
        <w:t>使用费、企业管理费、利润、规费和税金组成。</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（1）人工费：是指按工资总额构成规定，支付给从事建筑安装工程施工的生产工人和附属生产单位工人的各项费用。内容包括计时工资或计件工资、奖金、津贴补贴、加班加点工资、特殊情况下支付</w:t>
      </w:r>
      <w:r w:rsidRPr="007E25DE">
        <w:rPr>
          <w:rFonts w:ascii="宋体" w:hAnsi="宋体" w:hint="eastAsia"/>
          <w:sz w:val="28"/>
          <w:szCs w:val="28"/>
        </w:rPr>
        <w:lastRenderedPageBreak/>
        <w:t>的工资、社会保险费和住房公积金。</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（2）材料费：是指施工过程中耗费的原材料、辅助材料、构配件、零件、半成品或成品、工程设备的费用。内容包括材料原价、运杂费、运输损耗费、采购及保管费。</w:t>
      </w:r>
    </w:p>
    <w:p w:rsidR="007D6257"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（3）施工机具使用费：是指施工作业所发生的施工机械、仪器仪表使用费或其租赁费。其中，施工机械使用费包括折旧费、</w:t>
      </w:r>
      <w:r w:rsidR="00965EAD">
        <w:rPr>
          <w:rFonts w:ascii="宋体" w:hAnsi="宋体" w:hint="eastAsia"/>
          <w:sz w:val="28"/>
          <w:szCs w:val="28"/>
        </w:rPr>
        <w:t>检修费</w:t>
      </w:r>
      <w:r w:rsidRPr="007E25DE">
        <w:rPr>
          <w:rFonts w:ascii="宋体" w:hAnsi="宋体" w:hint="eastAsia"/>
          <w:sz w:val="28"/>
          <w:szCs w:val="28"/>
        </w:rPr>
        <w:t>费、</w:t>
      </w:r>
      <w:r w:rsidR="00965EAD">
        <w:rPr>
          <w:rFonts w:ascii="宋体" w:hAnsi="宋体" w:hint="eastAsia"/>
          <w:sz w:val="28"/>
          <w:szCs w:val="28"/>
        </w:rPr>
        <w:t>维护</w:t>
      </w:r>
      <w:r w:rsidRPr="007E25DE">
        <w:rPr>
          <w:rFonts w:ascii="宋体" w:hAnsi="宋体" w:hint="eastAsia"/>
          <w:sz w:val="28"/>
          <w:szCs w:val="28"/>
        </w:rPr>
        <w:t>费、安拆费及场外运费、人工费、燃料动力费、</w:t>
      </w:r>
      <w:r w:rsidR="00965EAD">
        <w:rPr>
          <w:rFonts w:ascii="宋体" w:hAnsi="宋体" w:hint="eastAsia"/>
          <w:sz w:val="28"/>
          <w:szCs w:val="28"/>
        </w:rPr>
        <w:t>其他</w:t>
      </w:r>
      <w:r w:rsidRPr="007E25DE">
        <w:rPr>
          <w:rFonts w:ascii="宋体" w:hAnsi="宋体" w:hint="eastAsia"/>
          <w:sz w:val="28"/>
          <w:szCs w:val="28"/>
        </w:rPr>
        <w:t>费；仪器仪表使用费包括仪器仪表的</w:t>
      </w:r>
      <w:r w:rsidR="00965EAD">
        <w:rPr>
          <w:rFonts w:ascii="宋体" w:hAnsi="宋体" w:hint="eastAsia"/>
          <w:sz w:val="28"/>
          <w:szCs w:val="28"/>
        </w:rPr>
        <w:t>折旧费、维护费、校验费和动力费。</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(4)企业管理费：是指建筑安装企业组织施工生产和经营管理所需的费用。内容包括管理人员工资、管理人员的社会保险费和住房公积金、办公费、差旅交通费、固定资产使用费、工具用具使用费、劳动保险和职工福利费、劳动保护费、检验试验费、工会经费、职工教育经费、财产保险费、财务费、税金、其他等。</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（5）利润：是指施工企业完成所承包工程获得的盈利。</w:t>
      </w:r>
    </w:p>
    <w:p w:rsidR="007D6257"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（6）规费：是指按国家法律、法规规定，由省级政府和省级有关权力部门规定必须缴纳或计取的费用。包括工程排污费等</w:t>
      </w:r>
    </w:p>
    <w:p w:rsidR="007D6257"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（7）税金：是指国家税法规定的应计入建筑安装工程造价内的增值税销项税。</w:t>
      </w:r>
    </w:p>
    <w:p w:rsidR="00E326D0" w:rsidRDefault="007D6257" w:rsidP="007D6257">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sidRPr="00933A49">
        <w:rPr>
          <w:rFonts w:ascii="宋体" w:hAnsi="宋体" w:hint="eastAsia"/>
          <w:sz w:val="28"/>
          <w:szCs w:val="28"/>
        </w:rPr>
        <w:t>按照工程造价形成</w:t>
      </w:r>
      <w:r>
        <w:rPr>
          <w:rFonts w:ascii="宋体" w:hAnsi="宋体" w:hint="eastAsia"/>
          <w:sz w:val="28"/>
          <w:szCs w:val="28"/>
        </w:rPr>
        <w:t>划分：建筑安装工程费</w:t>
      </w:r>
      <w:r w:rsidRPr="00933A49">
        <w:rPr>
          <w:rFonts w:ascii="宋体" w:hAnsi="宋体" w:hint="eastAsia"/>
          <w:sz w:val="28"/>
          <w:szCs w:val="28"/>
        </w:rPr>
        <w:t>由分部分项工程费、措施项目费、其他项目费、</w:t>
      </w:r>
      <w:r w:rsidRPr="00B85902">
        <w:rPr>
          <w:rFonts w:ascii="宋体" w:hAnsi="宋体" w:hint="eastAsia"/>
          <w:sz w:val="28"/>
          <w:szCs w:val="28"/>
        </w:rPr>
        <w:t>规费、税金</w:t>
      </w:r>
      <w:r w:rsidRPr="00933A49">
        <w:rPr>
          <w:rFonts w:ascii="宋体" w:hAnsi="宋体" w:hint="eastAsia"/>
          <w:sz w:val="28"/>
          <w:szCs w:val="28"/>
        </w:rPr>
        <w:t>组成</w:t>
      </w:r>
      <w:r>
        <w:rPr>
          <w:rFonts w:ascii="宋体" w:hAnsi="宋体" w:hint="eastAsia"/>
          <w:sz w:val="28"/>
          <w:szCs w:val="28"/>
        </w:rPr>
        <w:t>。</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（1）分部分项工程费：是指各专业工程的分部分项工程应予列支的各项费用。</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各类专业工程的分部分项工程划分见现行国家或行业计量规范。</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（2）措施项目费：是指为完成建设工程施工，发生于该工程施工前和施工过程中的技术、生活、安全、环境保护等方面的费用。内</w:t>
      </w:r>
      <w:r w:rsidRPr="007E25DE">
        <w:rPr>
          <w:rFonts w:ascii="宋体" w:hAnsi="宋体" w:hint="eastAsia"/>
          <w:sz w:val="28"/>
          <w:szCs w:val="28"/>
        </w:rPr>
        <w:lastRenderedPageBreak/>
        <w:t>容包括安全文明施工费、夜间施工增加费、二次搬运费、冬雨季施工增加费、已完工程及设备保护费、工程定位复测费、特殊地区施工增加费、大型机械设备进出场及安拆费、脚手架工程费。</w:t>
      </w:r>
    </w:p>
    <w:p w:rsidR="007D6257" w:rsidRPr="007E25DE" w:rsidRDefault="007D6257" w:rsidP="007D6257">
      <w:pPr>
        <w:adjustRightInd w:val="0"/>
        <w:snapToGrid w:val="0"/>
        <w:spacing w:line="360" w:lineRule="auto"/>
        <w:ind w:firstLineChars="200" w:firstLine="560"/>
        <w:rPr>
          <w:rFonts w:ascii="宋体" w:hAnsi="宋体"/>
          <w:sz w:val="28"/>
          <w:szCs w:val="28"/>
        </w:rPr>
      </w:pPr>
      <w:r w:rsidRPr="007E25DE">
        <w:rPr>
          <w:rFonts w:ascii="宋体" w:hAnsi="宋体" w:hint="eastAsia"/>
          <w:sz w:val="28"/>
          <w:szCs w:val="28"/>
        </w:rPr>
        <w:t>措施项目及其包含的内容详见各类专业工程的现行国家或行业计量规范。</w:t>
      </w:r>
    </w:p>
    <w:p w:rsidR="007D6257" w:rsidRPr="00510A04" w:rsidRDefault="007D6257" w:rsidP="007D6257">
      <w:pPr>
        <w:adjustRightInd w:val="0"/>
        <w:snapToGrid w:val="0"/>
        <w:spacing w:line="360" w:lineRule="auto"/>
        <w:ind w:firstLineChars="200" w:firstLine="560"/>
        <w:rPr>
          <w:rFonts w:ascii="宋体" w:hAnsi="宋体"/>
          <w:sz w:val="28"/>
          <w:szCs w:val="28"/>
        </w:rPr>
      </w:pPr>
      <w:r w:rsidRPr="00510A04">
        <w:rPr>
          <w:rFonts w:ascii="宋体" w:hAnsi="宋体" w:hint="eastAsia"/>
          <w:sz w:val="28"/>
          <w:szCs w:val="28"/>
        </w:rPr>
        <w:t>（3）其他项目费：包括暂列金额、计日工、总承包服务费等。</w:t>
      </w:r>
    </w:p>
    <w:p w:rsidR="007D6257" w:rsidRPr="00510A04" w:rsidRDefault="007D6257" w:rsidP="007D6257">
      <w:pPr>
        <w:adjustRightInd w:val="0"/>
        <w:snapToGrid w:val="0"/>
        <w:spacing w:line="360" w:lineRule="auto"/>
        <w:ind w:firstLineChars="200" w:firstLine="560"/>
        <w:rPr>
          <w:rFonts w:ascii="宋体" w:hAnsi="宋体"/>
          <w:sz w:val="28"/>
          <w:szCs w:val="28"/>
        </w:rPr>
      </w:pPr>
      <w:r w:rsidRPr="00510A04">
        <w:rPr>
          <w:rFonts w:ascii="宋体" w:hAnsi="宋体" w:hint="eastAsia"/>
          <w:sz w:val="28"/>
          <w:szCs w:val="28"/>
        </w:rPr>
        <w:t>（4）规费。</w:t>
      </w:r>
    </w:p>
    <w:p w:rsidR="007D6257" w:rsidRPr="003E50BD" w:rsidRDefault="007D6257" w:rsidP="007D6257">
      <w:pPr>
        <w:adjustRightInd w:val="0"/>
        <w:snapToGrid w:val="0"/>
        <w:spacing w:line="360" w:lineRule="auto"/>
        <w:ind w:firstLineChars="200" w:firstLine="560"/>
        <w:rPr>
          <w:rFonts w:ascii="宋体" w:hAnsi="宋体"/>
          <w:sz w:val="28"/>
          <w:szCs w:val="28"/>
        </w:rPr>
      </w:pPr>
      <w:r w:rsidRPr="00510A04">
        <w:rPr>
          <w:rFonts w:ascii="宋体" w:hAnsi="宋体" w:hint="eastAsia"/>
          <w:sz w:val="28"/>
          <w:szCs w:val="28"/>
        </w:rPr>
        <w:t>（5）税金。</w:t>
      </w:r>
    </w:p>
    <w:p w:rsidR="007D6257" w:rsidRDefault="007D6257" w:rsidP="007D6257">
      <w:pPr>
        <w:spacing w:line="360" w:lineRule="auto"/>
        <w:jc w:val="left"/>
        <w:rPr>
          <w:rFonts w:ascii="宋体" w:hAnsi="宋体"/>
          <w:sz w:val="28"/>
          <w:szCs w:val="28"/>
        </w:rPr>
      </w:pPr>
      <w:r>
        <w:rPr>
          <w:rFonts w:ascii="宋体" w:hAnsi="宋体" w:hint="eastAsia"/>
          <w:sz w:val="28"/>
          <w:szCs w:val="28"/>
        </w:rPr>
        <w:t xml:space="preserve">7.2.2 </w:t>
      </w:r>
      <w:r w:rsidR="002A5CBA">
        <w:rPr>
          <w:rFonts w:ascii="宋体" w:hAnsi="宋体" w:hint="eastAsia"/>
          <w:sz w:val="28"/>
          <w:szCs w:val="28"/>
        </w:rPr>
        <w:t xml:space="preserve"> </w:t>
      </w:r>
      <w:r>
        <w:rPr>
          <w:rFonts w:ascii="宋体" w:hAnsi="宋体" w:hint="eastAsia"/>
          <w:sz w:val="28"/>
          <w:szCs w:val="28"/>
        </w:rPr>
        <w:t>本条规定了费用定额中各费用项目的计费基数。费用定额的计费基数可根据费用内容和性质的不同，分为</w:t>
      </w:r>
      <w:r w:rsidRPr="007D218D">
        <w:rPr>
          <w:rFonts w:ascii="宋体" w:hAnsi="宋体" w:hint="eastAsia"/>
          <w:sz w:val="28"/>
          <w:szCs w:val="28"/>
        </w:rPr>
        <w:t>“定额人工费</w:t>
      </w:r>
      <w:r w:rsidRPr="007D218D">
        <w:rPr>
          <w:rFonts w:ascii="宋体" w:hAnsi="宋体"/>
          <w:sz w:val="28"/>
          <w:szCs w:val="28"/>
        </w:rPr>
        <w:t>”</w:t>
      </w:r>
      <w:r w:rsidRPr="007D218D">
        <w:rPr>
          <w:rFonts w:ascii="宋体" w:hAnsi="宋体" w:hint="eastAsia"/>
          <w:sz w:val="28"/>
          <w:szCs w:val="28"/>
        </w:rPr>
        <w:t>“定额人工费</w:t>
      </w:r>
      <w:r w:rsidRPr="007D218D">
        <w:rPr>
          <w:rFonts w:ascii="宋体" w:hAnsi="宋体"/>
          <w:sz w:val="28"/>
          <w:szCs w:val="28"/>
        </w:rPr>
        <w:t>+定额机械费”</w:t>
      </w:r>
      <w:r w:rsidRPr="007D6257">
        <w:rPr>
          <w:rFonts w:ascii="宋体" w:hAnsi="宋体" w:hint="eastAsia"/>
          <w:sz w:val="28"/>
          <w:szCs w:val="28"/>
        </w:rPr>
        <w:t>“</w:t>
      </w:r>
      <w:r w:rsidRPr="007D218D">
        <w:rPr>
          <w:rFonts w:ascii="宋体" w:hAnsi="宋体" w:hint="eastAsia"/>
          <w:sz w:val="28"/>
          <w:szCs w:val="28"/>
        </w:rPr>
        <w:t>定额人工费</w:t>
      </w:r>
      <w:r w:rsidRPr="007D218D">
        <w:rPr>
          <w:rFonts w:ascii="宋体" w:hAnsi="宋体"/>
          <w:sz w:val="28"/>
          <w:szCs w:val="28"/>
        </w:rPr>
        <w:t>+</w:t>
      </w:r>
      <w:r w:rsidRPr="007D6257">
        <w:rPr>
          <w:rFonts w:ascii="宋体" w:hAnsi="宋体"/>
          <w:sz w:val="28"/>
          <w:szCs w:val="28"/>
        </w:rPr>
        <w:t>材料费</w:t>
      </w:r>
      <w:r>
        <w:rPr>
          <w:rFonts w:ascii="宋体" w:hAnsi="宋体" w:hint="eastAsia"/>
          <w:sz w:val="28"/>
          <w:szCs w:val="28"/>
        </w:rPr>
        <w:t>+</w:t>
      </w:r>
      <w:r w:rsidRPr="007D218D">
        <w:rPr>
          <w:rFonts w:ascii="宋体" w:hAnsi="宋体"/>
          <w:sz w:val="28"/>
          <w:szCs w:val="28"/>
        </w:rPr>
        <w:t>定额机械费</w:t>
      </w:r>
      <w:r w:rsidRPr="007D6257">
        <w:rPr>
          <w:rFonts w:ascii="宋体" w:hAnsi="宋体"/>
          <w:sz w:val="28"/>
          <w:szCs w:val="28"/>
        </w:rPr>
        <w:t>”</w:t>
      </w:r>
      <w:r>
        <w:rPr>
          <w:rFonts w:ascii="宋体" w:hAnsi="宋体"/>
          <w:sz w:val="28"/>
          <w:szCs w:val="28"/>
        </w:rPr>
        <w:t>三种</w:t>
      </w:r>
      <w:r w:rsidRPr="00C370CA">
        <w:rPr>
          <w:rFonts w:ascii="宋体" w:hAnsi="宋体" w:hint="eastAsia"/>
          <w:sz w:val="28"/>
          <w:szCs w:val="28"/>
        </w:rPr>
        <w:t>。</w:t>
      </w:r>
    </w:p>
    <w:p w:rsidR="00E326D0" w:rsidRDefault="00965EAD" w:rsidP="00E326D0">
      <w:pPr>
        <w:shd w:val="clear" w:color="auto" w:fill="FFFFFF"/>
        <w:spacing w:line="360" w:lineRule="atLeast"/>
        <w:rPr>
          <w:rFonts w:ascii="宋体" w:hAnsi="宋体"/>
          <w:sz w:val="28"/>
          <w:szCs w:val="28"/>
        </w:rPr>
      </w:pPr>
      <w:bookmarkStart w:id="74" w:name="_Toc444898367"/>
      <w:r w:rsidRPr="008E2A00">
        <w:rPr>
          <w:rFonts w:ascii="宋体" w:hAnsi="宋体" w:hint="eastAsia"/>
          <w:sz w:val="28"/>
          <w:szCs w:val="28"/>
        </w:rPr>
        <w:t>7.2.3</w:t>
      </w:r>
      <w:bookmarkEnd w:id="74"/>
      <w:r w:rsidR="002A5CBA">
        <w:rPr>
          <w:rFonts w:ascii="宋体" w:hAnsi="宋体" w:hint="eastAsia"/>
          <w:sz w:val="28"/>
          <w:szCs w:val="28"/>
        </w:rPr>
        <w:t xml:space="preserve">  </w:t>
      </w:r>
      <w:r>
        <w:rPr>
          <w:rFonts w:ascii="宋体" w:hAnsi="宋体" w:hint="eastAsia"/>
          <w:sz w:val="28"/>
          <w:szCs w:val="28"/>
        </w:rPr>
        <w:t>本条规定了</w:t>
      </w:r>
      <w:r w:rsidRPr="009C24BC">
        <w:rPr>
          <w:rFonts w:ascii="宋体" w:hAnsi="宋体" w:hint="eastAsia"/>
          <w:sz w:val="28"/>
          <w:szCs w:val="28"/>
        </w:rPr>
        <w:t>人工、材料、</w:t>
      </w:r>
      <w:r>
        <w:rPr>
          <w:rFonts w:ascii="宋体" w:hAnsi="宋体" w:hint="eastAsia"/>
          <w:sz w:val="28"/>
          <w:szCs w:val="28"/>
        </w:rPr>
        <w:t>施工</w:t>
      </w:r>
      <w:r w:rsidRPr="009C24BC">
        <w:rPr>
          <w:rFonts w:ascii="宋体" w:hAnsi="宋体" w:hint="eastAsia"/>
          <w:sz w:val="28"/>
          <w:szCs w:val="28"/>
        </w:rPr>
        <w:t>机</w:t>
      </w:r>
      <w:r>
        <w:rPr>
          <w:rFonts w:ascii="宋体" w:hAnsi="宋体" w:hint="eastAsia"/>
          <w:sz w:val="28"/>
          <w:szCs w:val="28"/>
        </w:rPr>
        <w:t>具</w:t>
      </w:r>
      <w:r w:rsidRPr="009C24BC">
        <w:rPr>
          <w:rFonts w:ascii="宋体" w:hAnsi="宋体" w:hint="eastAsia"/>
          <w:sz w:val="28"/>
          <w:szCs w:val="28"/>
        </w:rPr>
        <w:t>费用</w:t>
      </w:r>
      <w:r>
        <w:rPr>
          <w:rFonts w:ascii="宋体" w:hAnsi="宋体" w:hint="eastAsia"/>
          <w:sz w:val="28"/>
          <w:szCs w:val="28"/>
        </w:rPr>
        <w:t>的</w:t>
      </w:r>
      <w:r w:rsidRPr="009C24BC">
        <w:rPr>
          <w:rFonts w:ascii="宋体" w:hAnsi="宋体" w:hint="eastAsia"/>
          <w:sz w:val="28"/>
          <w:szCs w:val="28"/>
        </w:rPr>
        <w:t>计算方法</w:t>
      </w:r>
      <w:r>
        <w:rPr>
          <w:rFonts w:ascii="宋体" w:hAnsi="宋体" w:hint="eastAsia"/>
          <w:sz w:val="28"/>
          <w:szCs w:val="28"/>
        </w:rPr>
        <w:t>。</w:t>
      </w:r>
    </w:p>
    <w:p w:rsidR="00965EAD" w:rsidRPr="00D45894" w:rsidRDefault="00965EAD" w:rsidP="00965EAD">
      <w:pPr>
        <w:pStyle w:val="ae"/>
        <w:spacing w:line="240" w:lineRule="auto"/>
        <w:ind w:firstLineChars="150" w:firstLine="42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1.人工费</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公式1：人工费=∑（工日消耗量×日工资单价）</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日工资单价=（生产工人平均月工资+平均月奖金、津贴补贴、特殊情况下支付的工资+平均月社会保险费、住房公积金）/年平均每月法定工作日</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公式1是编制定额确定定额人工单价或发布人工成本信息的参考依据。</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公式2：人工费=∑（工程工日消耗量×该工种日工资单价）</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公式2适用于工程造价管理机构编制</w:t>
      </w:r>
      <w:r w:rsidR="008C2BB6">
        <w:rPr>
          <w:rFonts w:asciiTheme="minorEastAsia" w:eastAsiaTheme="minorEastAsia" w:hAnsiTheme="minorEastAsia" w:hint="eastAsia"/>
          <w:sz w:val="28"/>
          <w:szCs w:val="28"/>
        </w:rPr>
        <w:t>定额</w:t>
      </w:r>
      <w:r w:rsidRPr="00D45894">
        <w:rPr>
          <w:rFonts w:asciiTheme="minorEastAsia" w:eastAsiaTheme="minorEastAsia" w:hAnsiTheme="minorEastAsia" w:hint="eastAsia"/>
          <w:sz w:val="28"/>
          <w:szCs w:val="28"/>
        </w:rPr>
        <w:t>时确定定额人工费。各工种日工资单价应按照工种技术复杂程度，通过市场调查、参考实物工程量人工单价综合分析确定。</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lastRenderedPageBreak/>
        <w:t>2.材料费</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材料费=∑（材料消耗量×材料基价）</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材料基价＝[（供应价格＋运杂费）×</w:t>
      </w:r>
      <w:r w:rsidRPr="00D45894">
        <w:rPr>
          <w:rFonts w:asciiTheme="minorEastAsia" w:eastAsiaTheme="minorEastAsia" w:hAnsiTheme="minorEastAsia" w:hint="eastAsia"/>
          <w:position w:val="-3"/>
          <w:sz w:val="28"/>
          <w:szCs w:val="28"/>
        </w:rPr>
        <w:t>〔</w:t>
      </w:r>
      <w:r w:rsidRPr="00D45894">
        <w:rPr>
          <w:rFonts w:asciiTheme="minorEastAsia" w:eastAsiaTheme="minorEastAsia" w:hAnsiTheme="minorEastAsia" w:hint="eastAsia"/>
          <w:sz w:val="28"/>
          <w:szCs w:val="28"/>
        </w:rPr>
        <w:t>1+运输损耗率(%)</w:t>
      </w:r>
      <w:r w:rsidRPr="00D45894">
        <w:rPr>
          <w:rFonts w:asciiTheme="minorEastAsia" w:eastAsiaTheme="minorEastAsia" w:hAnsiTheme="minorEastAsia" w:hint="eastAsia"/>
          <w:position w:val="-3"/>
          <w:sz w:val="28"/>
          <w:szCs w:val="28"/>
        </w:rPr>
        <w:t>〕</w:t>
      </w:r>
      <w:r w:rsidRPr="00D45894">
        <w:rPr>
          <w:rFonts w:asciiTheme="minorEastAsia" w:eastAsiaTheme="minorEastAsia" w:hAnsiTheme="minorEastAsia" w:hint="eastAsia"/>
          <w:sz w:val="28"/>
          <w:szCs w:val="28"/>
        </w:rPr>
        <w:t>]×[1+采购保管费率(%)]</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3.施工机具使用费</w:t>
      </w:r>
    </w:p>
    <w:p w:rsidR="00965EAD" w:rsidRPr="00D45894" w:rsidRDefault="00965EAD" w:rsidP="00965EAD">
      <w:pPr>
        <w:pStyle w:val="ae"/>
        <w:spacing w:line="360" w:lineRule="auto"/>
        <w:ind w:firstLine="56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（1） 施工机械使用费</w:t>
      </w:r>
    </w:p>
    <w:p w:rsidR="00965EAD" w:rsidRPr="00D45894" w:rsidRDefault="00965EAD" w:rsidP="00C01B82">
      <w:pPr>
        <w:pStyle w:val="ae"/>
        <w:spacing w:beforeLines="20" w:afterLines="20" w:line="360" w:lineRule="auto"/>
        <w:ind w:firstLineChars="0" w:firstLine="0"/>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 xml:space="preserve">    施工机械使用费=∑（施工机械台班消耗量×机械台班单价）</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机械台班单价=折旧费+</w:t>
      </w:r>
      <w:r>
        <w:rPr>
          <w:rFonts w:asciiTheme="minorEastAsia" w:eastAsiaTheme="minorEastAsia" w:hAnsiTheme="minorEastAsia" w:hint="eastAsia"/>
          <w:sz w:val="28"/>
          <w:szCs w:val="28"/>
          <w:highlight w:val="yellow"/>
        </w:rPr>
        <w:t>检修</w:t>
      </w:r>
      <w:r w:rsidRPr="00B06C44">
        <w:rPr>
          <w:rFonts w:asciiTheme="minorEastAsia" w:eastAsiaTheme="minorEastAsia" w:hAnsiTheme="minorEastAsia" w:hint="eastAsia"/>
          <w:sz w:val="28"/>
          <w:szCs w:val="28"/>
          <w:highlight w:val="yellow"/>
        </w:rPr>
        <w:t>费</w:t>
      </w:r>
      <w:r w:rsidRPr="00D4589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维护</w:t>
      </w:r>
      <w:r w:rsidRPr="00D45894">
        <w:rPr>
          <w:rFonts w:asciiTheme="minorEastAsia" w:eastAsiaTheme="minorEastAsia" w:hAnsiTheme="minorEastAsia" w:hint="eastAsia"/>
          <w:sz w:val="28"/>
          <w:szCs w:val="28"/>
        </w:rPr>
        <w:t>费+安拆费及场外运费+人工费+燃料动力费+</w:t>
      </w:r>
      <w:r>
        <w:rPr>
          <w:rFonts w:asciiTheme="minorEastAsia" w:eastAsiaTheme="minorEastAsia" w:hAnsiTheme="minorEastAsia" w:hint="eastAsia"/>
          <w:sz w:val="28"/>
          <w:szCs w:val="28"/>
        </w:rPr>
        <w:t>其他费</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确定定额中的施工机械使用费时，应根据《建筑施工机械台班费用定额》结合市场调查编制施工机械台班单价。</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D45894">
        <w:rPr>
          <w:rFonts w:asciiTheme="minorEastAsia" w:eastAsiaTheme="minorEastAsia" w:hAnsiTheme="minorEastAsia" w:hint="eastAsia"/>
          <w:sz w:val="28"/>
          <w:szCs w:val="28"/>
        </w:rPr>
        <w:t>（2）仪器仪表使用费</w:t>
      </w:r>
    </w:p>
    <w:p w:rsidR="00965EAD" w:rsidRPr="00650C9E" w:rsidRDefault="00965EAD" w:rsidP="00965EAD">
      <w:pPr>
        <w:pStyle w:val="ae"/>
        <w:spacing w:before="20" w:after="20" w:line="360" w:lineRule="auto"/>
        <w:ind w:firstLine="560"/>
        <w:jc w:val="both"/>
        <w:rPr>
          <w:rFonts w:asciiTheme="minorEastAsia" w:eastAsiaTheme="minorEastAsia" w:hAnsiTheme="minorEastAsia"/>
          <w:sz w:val="28"/>
          <w:szCs w:val="28"/>
        </w:rPr>
      </w:pPr>
      <w:r w:rsidRPr="00650C9E">
        <w:rPr>
          <w:rFonts w:asciiTheme="minorEastAsia" w:eastAsiaTheme="minorEastAsia" w:hAnsiTheme="minorEastAsia" w:hint="eastAsia"/>
          <w:sz w:val="28"/>
          <w:szCs w:val="28"/>
        </w:rPr>
        <w:t>仪器仪表使用费=∑（仪器仪表台班消耗量×仪器仪表台班单价）</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650C9E">
        <w:rPr>
          <w:rFonts w:asciiTheme="minorEastAsia" w:eastAsiaTheme="minorEastAsia" w:hAnsiTheme="minorEastAsia" w:hint="eastAsia"/>
          <w:sz w:val="28"/>
          <w:szCs w:val="28"/>
        </w:rPr>
        <w:t>施工仪器仪表台班单价=台班折旧费+台班维护费+台班校验费+台班动力费</w:t>
      </w:r>
    </w:p>
    <w:p w:rsidR="00C331B2" w:rsidRPr="00501D5B" w:rsidRDefault="00C331B2" w:rsidP="00501D5B">
      <w:pPr>
        <w:adjustRightInd w:val="0"/>
        <w:snapToGrid w:val="0"/>
        <w:spacing w:line="360" w:lineRule="auto"/>
        <w:jc w:val="center"/>
        <w:outlineLvl w:val="1"/>
        <w:rPr>
          <w:rFonts w:ascii="宋体" w:hAnsi="宋体"/>
          <w:b/>
          <w:color w:val="000000"/>
          <w:sz w:val="28"/>
          <w:szCs w:val="28"/>
        </w:rPr>
      </w:pPr>
      <w:bookmarkStart w:id="75" w:name="_Toc468198891"/>
      <w:r w:rsidRPr="00501D5B">
        <w:rPr>
          <w:rFonts w:ascii="宋体" w:hAnsi="宋体" w:hint="eastAsia"/>
          <w:b/>
          <w:color w:val="000000"/>
          <w:sz w:val="28"/>
          <w:szCs w:val="28"/>
        </w:rPr>
        <w:t>7.3 定额编制方法</w:t>
      </w:r>
      <w:bookmarkEnd w:id="75"/>
    </w:p>
    <w:p w:rsidR="00965EAD" w:rsidRDefault="00965EAD" w:rsidP="00965EAD">
      <w:pPr>
        <w:pStyle w:val="ae"/>
        <w:spacing w:before="20" w:after="20" w:line="360" w:lineRule="auto"/>
        <w:ind w:firstLineChars="71" w:firstLine="199"/>
        <w:jc w:val="both"/>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C331B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C331B2">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 xml:space="preserve"> 本条规定了企业管理费的编制方法。</w:t>
      </w:r>
    </w:p>
    <w:p w:rsidR="00965EAD" w:rsidRPr="00BD2E0F" w:rsidRDefault="00965EAD" w:rsidP="00965EAD">
      <w:pPr>
        <w:pStyle w:val="ae"/>
        <w:spacing w:before="20" w:after="20" w:line="360" w:lineRule="auto"/>
        <w:ind w:firstLine="560"/>
        <w:jc w:val="both"/>
        <w:rPr>
          <w:rFonts w:asciiTheme="minorEastAsia" w:eastAsiaTheme="minorEastAsia" w:hAnsiTheme="minorEastAsia"/>
          <w:sz w:val="28"/>
          <w:szCs w:val="28"/>
        </w:rPr>
      </w:pPr>
      <w:r w:rsidRPr="00BD2E0F">
        <w:rPr>
          <w:rFonts w:asciiTheme="minorEastAsia" w:eastAsiaTheme="minorEastAsia" w:hAnsiTheme="minorEastAsia" w:hint="eastAsia"/>
          <w:sz w:val="28"/>
          <w:szCs w:val="28"/>
        </w:rPr>
        <w:t>1.企业管理费的计算公式</w:t>
      </w:r>
    </w:p>
    <w:p w:rsidR="00965EAD" w:rsidRPr="00BD2E0F" w:rsidRDefault="00965EAD" w:rsidP="00965EAD">
      <w:pPr>
        <w:pStyle w:val="ae"/>
        <w:spacing w:before="20" w:after="20" w:line="360" w:lineRule="auto"/>
        <w:ind w:firstLine="560"/>
        <w:jc w:val="both"/>
        <w:rPr>
          <w:rFonts w:asciiTheme="minorEastAsia" w:eastAsiaTheme="minorEastAsia" w:hAnsiTheme="minorEastAsia"/>
          <w:sz w:val="28"/>
          <w:szCs w:val="28"/>
        </w:rPr>
      </w:pPr>
      <w:r w:rsidRPr="00BD2E0F">
        <w:rPr>
          <w:rFonts w:asciiTheme="minorEastAsia" w:eastAsiaTheme="minorEastAsia" w:hAnsiTheme="minorEastAsia" w:hint="eastAsia"/>
          <w:sz w:val="28"/>
          <w:szCs w:val="28"/>
        </w:rPr>
        <w:t>企业管理费应以定额人工费或（定额人工费+定额机械费）作为计算基数，其费率根据历年工程造价积累的资料，辅以调查数据确定。</w:t>
      </w:r>
    </w:p>
    <w:p w:rsidR="00965EAD" w:rsidRPr="00BD2E0F" w:rsidRDefault="00965EAD" w:rsidP="00965EAD">
      <w:pPr>
        <w:pStyle w:val="ae"/>
        <w:spacing w:before="20" w:after="20" w:line="360" w:lineRule="auto"/>
        <w:ind w:firstLine="560"/>
        <w:jc w:val="both"/>
        <w:rPr>
          <w:rFonts w:asciiTheme="minorEastAsia" w:eastAsiaTheme="minorEastAsia" w:hAnsiTheme="minorEastAsia"/>
          <w:sz w:val="28"/>
          <w:szCs w:val="28"/>
        </w:rPr>
      </w:pPr>
      <w:r w:rsidRPr="00BD2E0F">
        <w:rPr>
          <w:rFonts w:asciiTheme="minorEastAsia" w:eastAsiaTheme="minorEastAsia" w:hAnsiTheme="minorEastAsia" w:hint="eastAsia"/>
          <w:sz w:val="28"/>
          <w:szCs w:val="28"/>
        </w:rPr>
        <w:t>（1） 以人工费为计算基础</w:t>
      </w:r>
    </w:p>
    <w:p w:rsidR="00965EAD" w:rsidRPr="00BD2E0F" w:rsidRDefault="00965EAD" w:rsidP="00965EAD">
      <w:pPr>
        <w:pStyle w:val="ae"/>
        <w:spacing w:before="20" w:after="20" w:line="360" w:lineRule="auto"/>
        <w:ind w:firstLine="560"/>
        <w:jc w:val="both"/>
        <w:rPr>
          <w:rFonts w:asciiTheme="minorEastAsia" w:eastAsiaTheme="minorEastAsia" w:hAnsiTheme="minorEastAsia"/>
          <w:sz w:val="28"/>
          <w:szCs w:val="28"/>
        </w:rPr>
      </w:pPr>
      <w:r w:rsidRPr="00BD2E0F">
        <w:rPr>
          <w:rFonts w:asciiTheme="minorEastAsia" w:eastAsiaTheme="minorEastAsia" w:hAnsiTheme="minorEastAsia"/>
          <w:sz w:val="28"/>
          <w:szCs w:val="28"/>
        </w:rPr>
        <w:object w:dxaOrig="6146" w:dyaOrig="661">
          <v:shape id="_x0000_i1027" type="#_x0000_t75" style="width:333.65pt;height:36pt;mso-position-horizontal-relative:page;mso-position-vertical-relative:page" o:ole="">
            <v:imagedata r:id="rId12" o:title=""/>
          </v:shape>
          <o:OLEObject Type="Embed" ProgID="Equation.3" ShapeID="_x0000_i1027" DrawAspect="Content" ObjectID="_1542028143" r:id="rId13"/>
        </w:object>
      </w:r>
    </w:p>
    <w:p w:rsidR="00965EAD" w:rsidRPr="00BD2E0F" w:rsidRDefault="00965EAD" w:rsidP="00965EAD">
      <w:pPr>
        <w:pStyle w:val="ae"/>
        <w:spacing w:before="20" w:after="20" w:line="360" w:lineRule="auto"/>
        <w:ind w:firstLine="560"/>
        <w:jc w:val="both"/>
        <w:rPr>
          <w:rFonts w:asciiTheme="minorEastAsia" w:eastAsiaTheme="minorEastAsia" w:hAnsiTheme="minorEastAsia"/>
          <w:sz w:val="28"/>
          <w:szCs w:val="28"/>
        </w:rPr>
      </w:pPr>
      <w:r w:rsidRPr="00BD2E0F">
        <w:rPr>
          <w:rFonts w:asciiTheme="minorEastAsia" w:eastAsiaTheme="minorEastAsia" w:hAnsiTheme="minorEastAsia" w:hint="eastAsia"/>
          <w:sz w:val="28"/>
          <w:szCs w:val="28"/>
        </w:rPr>
        <w:t>（2）以人工费和机械费合计为计算基础</w:t>
      </w:r>
    </w:p>
    <w:p w:rsidR="00965EAD" w:rsidRPr="00D61A43" w:rsidRDefault="00965EAD" w:rsidP="00965EAD">
      <w:pPr>
        <w:pStyle w:val="ae"/>
        <w:spacing w:line="360" w:lineRule="auto"/>
        <w:ind w:firstLineChars="0" w:firstLine="0"/>
        <w:rPr>
          <w:rFonts w:ascii="仿宋" w:eastAsia="仿宋" w:hAnsi="仿宋"/>
          <w:sz w:val="32"/>
          <w:szCs w:val="32"/>
        </w:rPr>
      </w:pPr>
      <w:r w:rsidRPr="00D61A43">
        <w:rPr>
          <w:rFonts w:ascii="仿宋" w:eastAsia="仿宋" w:hAnsi="仿宋" w:hint="eastAsia"/>
          <w:sz w:val="32"/>
          <w:szCs w:val="32"/>
        </w:rPr>
        <w:t xml:space="preserve">     </w:t>
      </w:r>
      <w:r w:rsidRPr="00D61A43">
        <w:rPr>
          <w:rFonts w:ascii="仿宋" w:eastAsia="仿宋" w:hAnsi="仿宋"/>
          <w:position w:val="-26"/>
          <w:sz w:val="32"/>
          <w:szCs w:val="32"/>
        </w:rPr>
        <w:object w:dxaOrig="8788" w:dyaOrig="660">
          <v:shape id="_x0000_i1028" type="#_x0000_t75" style="width:374.95pt;height:28.1pt;mso-position-horizontal-relative:page;mso-position-vertical-relative:page" o:ole="">
            <v:imagedata r:id="rId14" o:title=""/>
          </v:shape>
          <o:OLEObject Type="Embed" ProgID="Equation.3" ShapeID="_x0000_i1028" DrawAspect="Content" ObjectID="_1542028144" r:id="rId15"/>
        </w:object>
      </w:r>
      <w:r w:rsidRPr="00D61A43">
        <w:rPr>
          <w:rFonts w:ascii="仿宋" w:eastAsia="仿宋" w:hAnsi="仿宋" w:hint="eastAsia"/>
          <w:sz w:val="32"/>
          <w:szCs w:val="32"/>
        </w:rPr>
        <w:t xml:space="preserve">  </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2.企业年均管理费测</w:t>
      </w:r>
      <w:r>
        <w:rPr>
          <w:rFonts w:asciiTheme="minorEastAsia" w:eastAsiaTheme="minorEastAsia" w:hAnsiTheme="minorEastAsia" w:hint="eastAsia"/>
          <w:sz w:val="28"/>
          <w:szCs w:val="28"/>
        </w:rPr>
        <w:t>定</w:t>
      </w:r>
      <w:r w:rsidRPr="00F04431">
        <w:rPr>
          <w:rFonts w:asciiTheme="minorEastAsia" w:eastAsiaTheme="minorEastAsia" w:hAnsiTheme="minorEastAsia" w:hint="eastAsia"/>
          <w:sz w:val="28"/>
          <w:szCs w:val="28"/>
        </w:rPr>
        <w:t>方法</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（1）设置标准模型企业：以设定标准模型企业的全员人数作为基础。企业人员分类如下：</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①管理人员：包括干部、勤杂人员和其他无产值用工人员（包括外包队伍中的非生产人员）；</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②生产工人：包括自有生产工人、劳务输入生产工人、对外分包生产工人；</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③材料管理人员：材料保管费开支的材料管理人员；</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④福利人员：福利费开支的人员。</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企业人员分类可通过调研</w:t>
      </w:r>
      <w:r>
        <w:rPr>
          <w:rFonts w:asciiTheme="minorEastAsia" w:eastAsiaTheme="minorEastAsia" w:hAnsiTheme="minorEastAsia" w:hint="eastAsia"/>
          <w:sz w:val="28"/>
          <w:szCs w:val="28"/>
        </w:rPr>
        <w:t>获得。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（2）计算全年日历工作天数：按照《关于职工全年月平均工作时间和工资折算问题的通知》（劳社部发〔2008〕3号）规定，全年日历工作天数250天；月日历工作天数20.83天。</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（3）计算管理人员工资</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管理人员的</w:t>
      </w:r>
      <w:r w:rsidRPr="00B06C44">
        <w:rPr>
          <w:rFonts w:asciiTheme="minorEastAsia" w:eastAsiaTheme="minorEastAsia" w:hAnsiTheme="minorEastAsia" w:hint="eastAsia"/>
          <w:sz w:val="28"/>
          <w:szCs w:val="28"/>
          <w:highlight w:val="yellow"/>
        </w:rPr>
        <w:t>基本工资、工资性补贴</w:t>
      </w:r>
      <w:r w:rsidRPr="00F04431">
        <w:rPr>
          <w:rFonts w:asciiTheme="minorEastAsia" w:eastAsiaTheme="minorEastAsia" w:hAnsiTheme="minorEastAsia" w:hint="eastAsia"/>
          <w:sz w:val="28"/>
          <w:szCs w:val="28"/>
        </w:rPr>
        <w:t>按平</w:t>
      </w:r>
      <w:r>
        <w:rPr>
          <w:rFonts w:asciiTheme="minorEastAsia" w:eastAsiaTheme="minorEastAsia" w:hAnsiTheme="minorEastAsia" w:hint="eastAsia"/>
          <w:sz w:val="28"/>
          <w:szCs w:val="28"/>
        </w:rPr>
        <w:t>均工资计算：以近三个年度各地方城镇在岗职工平均工资薪金为基础，</w:t>
      </w:r>
      <w:r w:rsidRPr="00F04431">
        <w:rPr>
          <w:rFonts w:asciiTheme="minorEastAsia" w:eastAsiaTheme="minorEastAsia" w:hAnsiTheme="minorEastAsia" w:hint="eastAsia"/>
          <w:sz w:val="28"/>
          <w:szCs w:val="28"/>
        </w:rPr>
        <w:t>考虑建筑业平均工资高于当地平均工资10%因素确定平均工资水平</w:t>
      </w:r>
      <w:r>
        <w:rPr>
          <w:rFonts w:asciiTheme="minorEastAsia" w:eastAsiaTheme="minorEastAsia" w:hAnsiTheme="minorEastAsia" w:hint="eastAsia"/>
          <w:sz w:val="28"/>
          <w:szCs w:val="28"/>
        </w:rPr>
        <w:t>，并辅以调研数据修正。</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r w:rsidRPr="00F04431">
        <w:rPr>
          <w:rFonts w:asciiTheme="minorEastAsia" w:eastAsiaTheme="minorEastAsia" w:hAnsiTheme="minorEastAsia" w:hint="eastAsia"/>
          <w:sz w:val="28"/>
          <w:szCs w:val="28"/>
        </w:rPr>
        <w:t>）计算办公费：按企业近三年调研数据综合测算或以实际统</w:t>
      </w:r>
      <w:r w:rsidRPr="00F04431">
        <w:rPr>
          <w:rFonts w:asciiTheme="minorEastAsia" w:eastAsiaTheme="minorEastAsia" w:hAnsiTheme="minorEastAsia" w:hint="eastAsia"/>
          <w:sz w:val="28"/>
          <w:szCs w:val="28"/>
        </w:rPr>
        <w:lastRenderedPageBreak/>
        <w:t>计数据进行计算。</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r w:rsidRPr="00F04431">
        <w:rPr>
          <w:rFonts w:asciiTheme="minorEastAsia" w:eastAsiaTheme="minorEastAsia" w:hAnsiTheme="minorEastAsia" w:hint="eastAsia"/>
          <w:sz w:val="28"/>
          <w:szCs w:val="28"/>
        </w:rPr>
        <w:t>）计算差旅交通费：按企业近三年调研数据综合测算或以实际统计数据进行计算。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r w:rsidRPr="00F04431">
        <w:rPr>
          <w:rFonts w:asciiTheme="minorEastAsia" w:eastAsiaTheme="minorEastAsia" w:hAnsiTheme="minorEastAsia" w:hint="eastAsia"/>
          <w:sz w:val="28"/>
          <w:szCs w:val="28"/>
        </w:rPr>
        <w:t>）计算固定资产使用费：以企业管理和实验部门及附属生产单位使用的属于固定资产的房屋、设备仪器等固定资产原值减掉残值为基础，根据《企业会计准则》（中华人民共和国财政部令第33号）及2008年1月实施的《中华人民共和国企业所得税法实施条例》（中华人民共和国国务院令第512号）规定，计算折旧、大修、维修或租赁。以综合折旧率进行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折旧方法:采用直线法</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折旧年限根据</w:t>
      </w:r>
      <w:smartTag w:uri="urn:schemas-microsoft-com:office:smarttags" w:element="chsdate">
        <w:smartTagPr>
          <w:attr w:name="IsROCDate" w:val="False"/>
          <w:attr w:name="IsLunarDate" w:val="False"/>
          <w:attr w:name="Day" w:val="1"/>
          <w:attr w:name="Month" w:val="1"/>
          <w:attr w:name="Year" w:val="2008"/>
        </w:smartTagPr>
        <w:r w:rsidRPr="00F04431">
          <w:rPr>
            <w:rFonts w:asciiTheme="minorEastAsia" w:eastAsiaTheme="minorEastAsia" w:hAnsiTheme="minorEastAsia" w:hint="eastAsia"/>
            <w:sz w:val="28"/>
            <w:szCs w:val="28"/>
          </w:rPr>
          <w:t>2008年1月1日</w:t>
        </w:r>
      </w:smartTag>
      <w:r w:rsidRPr="00F04431">
        <w:rPr>
          <w:rFonts w:asciiTheme="minorEastAsia" w:eastAsiaTheme="minorEastAsia" w:hAnsiTheme="minorEastAsia" w:hint="eastAsia"/>
          <w:sz w:val="28"/>
          <w:szCs w:val="28"/>
        </w:rPr>
        <w:t>实施的《中华人民共和国企业所得税法实施条例》确定：</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①房屋、建筑物                          20年</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②机器、机械和其他生产设备              10年</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③与生产经营活动有关的器具、工具、家具   5年</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④构成固定资产的运输工具                 4年</w:t>
      </w:r>
    </w:p>
    <w:p w:rsidR="00965EAD" w:rsidRPr="002C65F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⑤电子设备                               3年</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D46649">
        <w:rPr>
          <w:rFonts w:asciiTheme="minorEastAsia" w:eastAsiaTheme="minorEastAsia" w:hAnsiTheme="minorEastAsia" w:hint="eastAsia"/>
          <w:sz w:val="28"/>
          <w:szCs w:val="28"/>
        </w:rPr>
        <w:t>（7）计算工具用具使用费：按企业近三年调研数据综合测算或以实际统计数据进行计算。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8</w:t>
      </w:r>
      <w:r w:rsidRPr="00F04431">
        <w:rPr>
          <w:rFonts w:asciiTheme="minorEastAsia" w:eastAsiaTheme="minorEastAsia" w:hAnsiTheme="minorEastAsia" w:hint="eastAsia"/>
          <w:sz w:val="28"/>
          <w:szCs w:val="28"/>
        </w:rPr>
        <w:t>）计算职工福利费：根据财政部《关于企业加强职工福利费财务管理的通知》（财企〔2009〕242号）精神，区别具体情况按不超过工资薪金的14%部分进入成本，不含规费中开支内容。费用内容</w:t>
      </w:r>
      <w:r w:rsidRPr="00F04431">
        <w:rPr>
          <w:rFonts w:asciiTheme="minorEastAsia" w:eastAsiaTheme="minorEastAsia" w:hAnsiTheme="minorEastAsia" w:hint="eastAsia"/>
          <w:sz w:val="28"/>
          <w:szCs w:val="28"/>
        </w:rPr>
        <w:lastRenderedPageBreak/>
        <w:t>包括：</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①职工福利费开支范围内的传统项目，如因公外地就医费、没有实行统筹的医疗费、职工供养的直系亲属医疗补贴等。</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②离退休统筹外费用、职工疗养费、企业未分离的福利设施的折旧和保养费用，符合国家规定的供暖补贴费。</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③未实行货币改革的住房、交通、通讯等补贴。</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9</w:t>
      </w:r>
      <w:r w:rsidRPr="00F04431">
        <w:rPr>
          <w:rFonts w:asciiTheme="minorEastAsia" w:eastAsiaTheme="minorEastAsia" w:hAnsiTheme="minorEastAsia" w:hint="eastAsia"/>
          <w:sz w:val="28"/>
          <w:szCs w:val="28"/>
        </w:rPr>
        <w:t>）计算劳动保险费：根据企业实际情况，参照地方标准计算确定。</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10</w:t>
      </w:r>
      <w:r w:rsidRPr="00F04431">
        <w:rPr>
          <w:rFonts w:asciiTheme="minorEastAsia" w:eastAsiaTheme="minorEastAsia" w:hAnsiTheme="minorEastAsia" w:hint="eastAsia"/>
          <w:sz w:val="28"/>
          <w:szCs w:val="28"/>
        </w:rPr>
        <w:t>）计算劳动保护费：按企业近三年调研数据综合测算。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D46649">
        <w:rPr>
          <w:rFonts w:asciiTheme="minorEastAsia" w:eastAsiaTheme="minorEastAsia" w:hAnsiTheme="minorEastAsia" w:hint="eastAsia"/>
          <w:sz w:val="28"/>
          <w:szCs w:val="28"/>
        </w:rPr>
        <w:t>（11）计算检验试验费：按企业近三年调研数据综合测算。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F0443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2</w:t>
      </w:r>
      <w:r w:rsidRPr="00F04431">
        <w:rPr>
          <w:rFonts w:asciiTheme="minorEastAsia" w:eastAsiaTheme="minorEastAsia" w:hAnsiTheme="minorEastAsia" w:hint="eastAsia"/>
          <w:sz w:val="28"/>
          <w:szCs w:val="28"/>
        </w:rPr>
        <w:t>）计算工会经费：按企业职工工资总额分别计算。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①管理人员计提工会经费：根据规定按平均工资薪金的2%计算。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②生产工人计提工会经费：根据规定按</w:t>
      </w:r>
      <w:r>
        <w:rPr>
          <w:rFonts w:asciiTheme="minorEastAsia" w:eastAsiaTheme="minorEastAsia" w:hAnsiTheme="minorEastAsia" w:hint="eastAsia"/>
          <w:sz w:val="28"/>
          <w:szCs w:val="28"/>
        </w:rPr>
        <w:t>定额</w:t>
      </w:r>
      <w:r w:rsidRPr="00F04431">
        <w:rPr>
          <w:rFonts w:asciiTheme="minorEastAsia" w:eastAsiaTheme="minorEastAsia" w:hAnsiTheme="minorEastAsia" w:hint="eastAsia"/>
          <w:sz w:val="28"/>
          <w:szCs w:val="28"/>
        </w:rPr>
        <w:t>人工费的2%计算。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3</w:t>
      </w:r>
      <w:r w:rsidRPr="00F04431">
        <w:rPr>
          <w:rFonts w:asciiTheme="minorEastAsia" w:eastAsiaTheme="minorEastAsia" w:hAnsiTheme="minorEastAsia" w:hint="eastAsia"/>
          <w:sz w:val="28"/>
          <w:szCs w:val="28"/>
        </w:rPr>
        <w:t>）职工教育经费：根据《企业财务通则》（中华人民共和国财政部令第41号）和《中华人民共和国企业所得税法实施条例》规定，按职工工资总额的2.5%提取。</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①管理人员计提职工教育经费：根据规定按平均工资薪金的2.5%计算。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②生产工人计提职工教育经费：根据规定按</w:t>
      </w:r>
      <w:r>
        <w:rPr>
          <w:rFonts w:asciiTheme="minorEastAsia" w:eastAsiaTheme="minorEastAsia" w:hAnsiTheme="minorEastAsia" w:hint="eastAsia"/>
          <w:sz w:val="28"/>
          <w:szCs w:val="28"/>
        </w:rPr>
        <w:t>定额</w:t>
      </w:r>
      <w:r w:rsidRPr="00F04431">
        <w:rPr>
          <w:rFonts w:asciiTheme="minorEastAsia" w:eastAsiaTheme="minorEastAsia" w:hAnsiTheme="minorEastAsia" w:hint="eastAsia"/>
          <w:sz w:val="28"/>
          <w:szCs w:val="28"/>
        </w:rPr>
        <w:t>人工费的2.5%计算。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4</w:t>
      </w:r>
      <w:r w:rsidRPr="00F04431">
        <w:rPr>
          <w:rFonts w:asciiTheme="minorEastAsia" w:eastAsiaTheme="minorEastAsia" w:hAnsiTheme="minorEastAsia" w:hint="eastAsia"/>
          <w:sz w:val="28"/>
          <w:szCs w:val="28"/>
        </w:rPr>
        <w:t>）财产保险费：</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①财产保险：按全部财产的商业保险费率计算。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lastRenderedPageBreak/>
        <w:t>②车辆保险：按车辆数量及相应的保险费率计算。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5</w:t>
      </w:r>
      <w:r w:rsidRPr="00F04431">
        <w:rPr>
          <w:rFonts w:asciiTheme="minorEastAsia" w:eastAsiaTheme="minorEastAsia" w:hAnsiTheme="minorEastAsia" w:hint="eastAsia"/>
          <w:sz w:val="28"/>
          <w:szCs w:val="28"/>
        </w:rPr>
        <w:t>）财务费用：按企业年度完成产值，考虑工程预付款比例、企业流动资金周转次数及利率综合确定流动资金贷款和融资费用。</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6</w:t>
      </w:r>
      <w:r w:rsidRPr="00F04431">
        <w:rPr>
          <w:rFonts w:asciiTheme="minorEastAsia" w:eastAsiaTheme="minorEastAsia" w:hAnsiTheme="minorEastAsia" w:hint="eastAsia"/>
          <w:sz w:val="28"/>
          <w:szCs w:val="28"/>
        </w:rPr>
        <w:t>）税金：</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①房产税：按房产原值一次扣除30%，税率为1.2%计算。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②车船使用税：按吨位征收计算。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③土地使用税：按管理人员平均占用土地面积计算。</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④印花税：主要按证帐、合同正本的印花税计算。</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⑤</w:t>
      </w:r>
      <w:r w:rsidRPr="00965EAD">
        <w:rPr>
          <w:rFonts w:asciiTheme="minorEastAsia" w:eastAsiaTheme="minorEastAsia" w:hAnsiTheme="minorEastAsia" w:hint="eastAsia"/>
          <w:sz w:val="28"/>
          <w:szCs w:val="28"/>
        </w:rPr>
        <w:t>城市维护建设税：</w:t>
      </w:r>
      <w:r w:rsidRPr="00F04431">
        <w:rPr>
          <w:rFonts w:asciiTheme="minorEastAsia" w:eastAsiaTheme="minorEastAsia" w:hAnsiTheme="minorEastAsia" w:hint="eastAsia"/>
          <w:sz w:val="28"/>
          <w:szCs w:val="28"/>
        </w:rPr>
        <w:t>按企业近三年调研数据综合测算。</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⑥</w:t>
      </w:r>
      <w:r w:rsidRPr="00965EAD">
        <w:rPr>
          <w:rFonts w:asciiTheme="minorEastAsia" w:eastAsiaTheme="minorEastAsia" w:hAnsiTheme="minorEastAsia" w:hint="eastAsia"/>
          <w:sz w:val="28"/>
          <w:szCs w:val="28"/>
        </w:rPr>
        <w:t>教育费附加：</w:t>
      </w:r>
      <w:r w:rsidRPr="00F04431">
        <w:rPr>
          <w:rFonts w:asciiTheme="minorEastAsia" w:eastAsiaTheme="minorEastAsia" w:hAnsiTheme="minorEastAsia" w:hint="eastAsia"/>
          <w:sz w:val="28"/>
          <w:szCs w:val="28"/>
        </w:rPr>
        <w:t>按企业近三年调研数据综合测算。</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⑦</w:t>
      </w:r>
      <w:r w:rsidRPr="00965EAD">
        <w:rPr>
          <w:rFonts w:asciiTheme="minorEastAsia" w:eastAsiaTheme="minorEastAsia" w:hAnsiTheme="minorEastAsia" w:hint="eastAsia"/>
          <w:sz w:val="28"/>
          <w:szCs w:val="28"/>
        </w:rPr>
        <w:t>地方教育附加：</w:t>
      </w:r>
      <w:r w:rsidRPr="00F04431">
        <w:rPr>
          <w:rFonts w:asciiTheme="minorEastAsia" w:eastAsiaTheme="minorEastAsia" w:hAnsiTheme="minorEastAsia" w:hint="eastAsia"/>
          <w:sz w:val="28"/>
          <w:szCs w:val="28"/>
        </w:rPr>
        <w:t>按企业近三年调研数据综合测算。</w:t>
      </w:r>
    </w:p>
    <w:p w:rsidR="00965EAD" w:rsidRPr="00F04431"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7</w:t>
      </w:r>
      <w:r w:rsidRPr="00F04431">
        <w:rPr>
          <w:rFonts w:asciiTheme="minorEastAsia" w:eastAsiaTheme="minorEastAsia" w:hAnsiTheme="minorEastAsia" w:hint="eastAsia"/>
          <w:sz w:val="28"/>
          <w:szCs w:val="28"/>
        </w:rPr>
        <w:t>）其他：按各地相关规定结合企业实际发生费用计算。</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sidRPr="00F04431">
        <w:rPr>
          <w:rFonts w:asciiTheme="minorEastAsia" w:eastAsiaTheme="minorEastAsia" w:hAnsiTheme="minorEastAsia" w:hint="eastAsia"/>
          <w:sz w:val="28"/>
          <w:szCs w:val="28"/>
        </w:rPr>
        <w:t>上述</w:t>
      </w:r>
      <w:r>
        <w:rPr>
          <w:rFonts w:asciiTheme="minorEastAsia" w:eastAsiaTheme="minorEastAsia" w:hAnsiTheme="minorEastAsia" w:hint="eastAsia"/>
          <w:sz w:val="28"/>
          <w:szCs w:val="28"/>
        </w:rPr>
        <w:t>企业</w:t>
      </w:r>
      <w:r w:rsidRPr="00F04431">
        <w:rPr>
          <w:rFonts w:asciiTheme="minorEastAsia" w:eastAsiaTheme="minorEastAsia" w:hAnsiTheme="minorEastAsia" w:hint="eastAsia"/>
          <w:sz w:val="28"/>
          <w:szCs w:val="28"/>
        </w:rPr>
        <w:t>管理费测</w:t>
      </w:r>
      <w:r>
        <w:rPr>
          <w:rFonts w:asciiTheme="minorEastAsia" w:eastAsiaTheme="minorEastAsia" w:hAnsiTheme="minorEastAsia" w:hint="eastAsia"/>
          <w:sz w:val="28"/>
          <w:szCs w:val="28"/>
        </w:rPr>
        <w:t>定</w:t>
      </w:r>
      <w:r w:rsidRPr="00F04431">
        <w:rPr>
          <w:rFonts w:asciiTheme="minorEastAsia" w:eastAsiaTheme="minorEastAsia" w:hAnsiTheme="minorEastAsia" w:hint="eastAsia"/>
          <w:sz w:val="28"/>
          <w:szCs w:val="28"/>
        </w:rPr>
        <w:t>方法</w:t>
      </w:r>
      <w:r>
        <w:rPr>
          <w:rFonts w:asciiTheme="minorEastAsia" w:eastAsiaTheme="minorEastAsia" w:hAnsiTheme="minorEastAsia" w:hint="eastAsia"/>
          <w:sz w:val="28"/>
          <w:szCs w:val="28"/>
        </w:rPr>
        <w:t>可</w:t>
      </w:r>
      <w:r w:rsidRPr="00F04431">
        <w:rPr>
          <w:rFonts w:asciiTheme="minorEastAsia" w:eastAsiaTheme="minorEastAsia" w:hAnsiTheme="minorEastAsia" w:hint="eastAsia"/>
          <w:sz w:val="28"/>
          <w:szCs w:val="28"/>
        </w:rPr>
        <w:t>基于准确的财务报表数据</w:t>
      </w:r>
      <w:r>
        <w:rPr>
          <w:rFonts w:asciiTheme="minorEastAsia" w:eastAsiaTheme="minorEastAsia" w:hAnsiTheme="minorEastAsia" w:hint="eastAsia"/>
          <w:sz w:val="28"/>
          <w:szCs w:val="28"/>
        </w:rPr>
        <w:t>进行佐证和</w:t>
      </w:r>
      <w:r w:rsidRPr="00F04431">
        <w:rPr>
          <w:rFonts w:asciiTheme="minorEastAsia" w:eastAsiaTheme="minorEastAsia" w:hAnsiTheme="minorEastAsia" w:hint="eastAsia"/>
          <w:sz w:val="28"/>
          <w:szCs w:val="28"/>
        </w:rPr>
        <w:t>参考。</w:t>
      </w:r>
    </w:p>
    <w:p w:rsidR="00965EAD" w:rsidRDefault="00965EAD" w:rsidP="00965EAD">
      <w:pPr>
        <w:pStyle w:val="ae"/>
        <w:spacing w:before="20" w:after="20" w:line="360" w:lineRule="auto"/>
        <w:ind w:firstLineChars="0" w:firstLine="0"/>
        <w:jc w:val="both"/>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C331B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C331B2">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 xml:space="preserve"> </w:t>
      </w:r>
      <w:r w:rsidR="002A5CBA">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本条规定了利润的编制方法。</w:t>
      </w:r>
    </w:p>
    <w:p w:rsidR="00965EAD" w:rsidRDefault="00965EAD" w:rsidP="00965EAD">
      <w:pPr>
        <w:pStyle w:val="ae"/>
        <w:spacing w:before="20" w:after="20" w:line="360" w:lineRule="auto"/>
        <w:ind w:firstLine="560"/>
        <w:jc w:val="both"/>
        <w:rPr>
          <w:rFonts w:asciiTheme="minorEastAsia" w:eastAsiaTheme="minorEastAsia" w:hAnsiTheme="minorEastAsia"/>
          <w:sz w:val="28"/>
          <w:szCs w:val="28"/>
        </w:rPr>
      </w:pPr>
      <w:r>
        <w:rPr>
          <w:rFonts w:asciiTheme="minorEastAsia" w:eastAsiaTheme="minorEastAsia" w:hAnsiTheme="minorEastAsia"/>
          <w:sz w:val="28"/>
          <w:szCs w:val="28"/>
        </w:rPr>
        <w:t>利润应以</w:t>
      </w:r>
      <w:r w:rsidRPr="00BD2E0F">
        <w:rPr>
          <w:rFonts w:asciiTheme="minorEastAsia" w:eastAsiaTheme="minorEastAsia" w:hAnsiTheme="minorEastAsia" w:hint="eastAsia"/>
          <w:sz w:val="28"/>
          <w:szCs w:val="28"/>
        </w:rPr>
        <w:t>定额人工费或（定额人工费+定额机械费）作为计算基数，其费率根据历年工程造价积累的资料，并结合建筑市场实际确定，以单位（单项）工程测算，利润在税前建筑安装工程费的比重可按不低于5%且不高于7%的费率计算。</w:t>
      </w:r>
    </w:p>
    <w:p w:rsidR="00C331B2" w:rsidRDefault="00C331B2" w:rsidP="00C331B2">
      <w:pPr>
        <w:pStyle w:val="ae"/>
        <w:spacing w:before="20" w:after="20" w:line="360" w:lineRule="auto"/>
        <w:ind w:firstLineChars="0" w:firstLine="0"/>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7.3.3 </w:t>
      </w:r>
      <w:r w:rsidR="002A5CBA">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本条规定了规费的编制方法</w:t>
      </w:r>
    </w:p>
    <w:p w:rsidR="00C331B2" w:rsidRDefault="00C331B2" w:rsidP="00C331B2">
      <w:pPr>
        <w:pStyle w:val="ae"/>
        <w:spacing w:before="20" w:after="20" w:line="360" w:lineRule="auto"/>
        <w:ind w:firstLine="560"/>
        <w:jc w:val="both"/>
        <w:rPr>
          <w:rFonts w:asciiTheme="minorEastAsia" w:eastAsiaTheme="minorEastAsia" w:hAnsiTheme="minorEastAsia"/>
          <w:sz w:val="28"/>
          <w:szCs w:val="28"/>
        </w:rPr>
      </w:pPr>
      <w:r w:rsidRPr="00BD2E0F">
        <w:rPr>
          <w:rFonts w:asciiTheme="minorEastAsia" w:eastAsiaTheme="minorEastAsia" w:hAnsiTheme="minorEastAsia" w:hint="eastAsia"/>
          <w:sz w:val="28"/>
          <w:szCs w:val="28"/>
        </w:rPr>
        <w:t>工程排污费等其他应列入的规费项目应按工程所在地环境保护等部门规定的标准缴纳，按实计取列入。</w:t>
      </w:r>
    </w:p>
    <w:p w:rsidR="0078301A" w:rsidRDefault="0078301A" w:rsidP="0078301A">
      <w:pPr>
        <w:pStyle w:val="ae"/>
        <w:spacing w:before="20" w:after="20" w:line="360" w:lineRule="auto"/>
        <w:ind w:firstLineChars="0" w:firstLine="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7.</w:t>
      </w:r>
      <w:r w:rsidR="00C331B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C331B2">
        <w:rPr>
          <w:rFonts w:asciiTheme="minorEastAsia" w:eastAsiaTheme="minorEastAsia" w:hAnsiTheme="minorEastAsia" w:hint="eastAsia"/>
          <w:sz w:val="28"/>
          <w:szCs w:val="28"/>
        </w:rPr>
        <w:t>4</w:t>
      </w:r>
      <w:r w:rsidR="002A5CBA">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本条规定了税金的编制方法。</w:t>
      </w:r>
    </w:p>
    <w:p w:rsidR="0078301A" w:rsidRPr="00682C18" w:rsidRDefault="0078301A" w:rsidP="0078301A">
      <w:pPr>
        <w:pStyle w:val="ae"/>
        <w:spacing w:before="20" w:after="20" w:line="360" w:lineRule="auto"/>
        <w:ind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税金=税前工程造价</w:t>
      </w:r>
      <w:r w:rsidRPr="00682C18">
        <w:rPr>
          <w:rFonts w:asciiTheme="minorEastAsia" w:eastAsiaTheme="minorEastAsia" w:hAnsiTheme="minorEastAsia" w:hint="eastAsia"/>
          <w:sz w:val="28"/>
          <w:szCs w:val="28"/>
        </w:rPr>
        <w:t>×建筑业增值税税率</w:t>
      </w:r>
    </w:p>
    <w:p w:rsidR="0078301A" w:rsidRDefault="0078301A" w:rsidP="0078301A">
      <w:pPr>
        <w:pStyle w:val="ae"/>
        <w:spacing w:before="20" w:after="20" w:line="360" w:lineRule="auto"/>
        <w:ind w:firstLine="560"/>
        <w:jc w:val="both"/>
        <w:rPr>
          <w:rFonts w:asciiTheme="minorEastAsia" w:eastAsiaTheme="minorEastAsia" w:hAnsiTheme="minorEastAsia"/>
          <w:sz w:val="28"/>
          <w:szCs w:val="28"/>
        </w:rPr>
      </w:pPr>
      <w:r w:rsidRPr="0078301A">
        <w:rPr>
          <w:rFonts w:asciiTheme="minorEastAsia" w:eastAsiaTheme="minorEastAsia" w:hAnsiTheme="minorEastAsia"/>
          <w:sz w:val="28"/>
          <w:szCs w:val="28"/>
        </w:rPr>
        <w:t>税前工程造价为人工费、材料费、施工</w:t>
      </w:r>
      <w:r w:rsidRPr="0078301A">
        <w:rPr>
          <w:rFonts w:asciiTheme="minorEastAsia" w:eastAsiaTheme="minorEastAsia" w:hAnsiTheme="minorEastAsia" w:hint="eastAsia"/>
          <w:sz w:val="28"/>
          <w:szCs w:val="28"/>
        </w:rPr>
        <w:t>机械</w:t>
      </w:r>
      <w:r w:rsidRPr="0078301A">
        <w:rPr>
          <w:rFonts w:asciiTheme="minorEastAsia" w:eastAsiaTheme="minorEastAsia" w:hAnsiTheme="minorEastAsia"/>
          <w:sz w:val="28"/>
          <w:szCs w:val="28"/>
        </w:rPr>
        <w:t>使用费、措施费</w:t>
      </w:r>
      <w:r w:rsidRPr="0078301A">
        <w:rPr>
          <w:rFonts w:asciiTheme="minorEastAsia" w:eastAsiaTheme="minorEastAsia" w:hAnsiTheme="minorEastAsia" w:hint="eastAsia"/>
          <w:sz w:val="28"/>
          <w:szCs w:val="28"/>
        </w:rPr>
        <w:t>、</w:t>
      </w:r>
      <w:r w:rsidRPr="0078301A">
        <w:rPr>
          <w:rFonts w:asciiTheme="minorEastAsia" w:eastAsiaTheme="minorEastAsia" w:hAnsiTheme="minorEastAsia"/>
          <w:sz w:val="28"/>
          <w:szCs w:val="28"/>
        </w:rPr>
        <w:t>规费</w:t>
      </w:r>
      <w:r w:rsidRPr="0078301A">
        <w:rPr>
          <w:rFonts w:asciiTheme="minorEastAsia" w:eastAsiaTheme="minorEastAsia" w:hAnsiTheme="minorEastAsia" w:hint="eastAsia"/>
          <w:sz w:val="28"/>
          <w:szCs w:val="28"/>
        </w:rPr>
        <w:t>、</w:t>
      </w:r>
      <w:r w:rsidRPr="0078301A">
        <w:rPr>
          <w:rFonts w:asciiTheme="minorEastAsia" w:eastAsiaTheme="minorEastAsia" w:hAnsiTheme="minorEastAsia"/>
          <w:sz w:val="28"/>
          <w:szCs w:val="28"/>
        </w:rPr>
        <w:t>企业管理费</w:t>
      </w:r>
      <w:r w:rsidRPr="0078301A">
        <w:rPr>
          <w:rFonts w:asciiTheme="minorEastAsia" w:eastAsiaTheme="minorEastAsia" w:hAnsiTheme="minorEastAsia" w:hint="eastAsia"/>
          <w:sz w:val="28"/>
          <w:szCs w:val="28"/>
        </w:rPr>
        <w:t>和</w:t>
      </w:r>
      <w:r w:rsidRPr="0078301A">
        <w:rPr>
          <w:rFonts w:asciiTheme="minorEastAsia" w:eastAsiaTheme="minorEastAsia" w:hAnsiTheme="minorEastAsia"/>
          <w:sz w:val="28"/>
          <w:szCs w:val="28"/>
        </w:rPr>
        <w:t>利润</w:t>
      </w:r>
      <w:r w:rsidRPr="0078301A">
        <w:rPr>
          <w:rFonts w:asciiTheme="minorEastAsia" w:eastAsiaTheme="minorEastAsia" w:hAnsiTheme="minorEastAsia" w:hint="eastAsia"/>
          <w:sz w:val="28"/>
          <w:szCs w:val="28"/>
        </w:rPr>
        <w:t>等</w:t>
      </w:r>
      <w:r w:rsidRPr="0078301A">
        <w:rPr>
          <w:rFonts w:asciiTheme="minorEastAsia" w:eastAsiaTheme="minorEastAsia" w:hAnsiTheme="minorEastAsia"/>
          <w:sz w:val="28"/>
          <w:szCs w:val="28"/>
        </w:rPr>
        <w:t>费用之和，各费用项目均以不包含增值税可抵扣进项税额的价格计算</w:t>
      </w:r>
      <w:r w:rsidRPr="0078301A">
        <w:rPr>
          <w:rFonts w:asciiTheme="minorEastAsia" w:eastAsiaTheme="minorEastAsia" w:hAnsiTheme="minorEastAsia" w:hint="eastAsia"/>
          <w:sz w:val="28"/>
          <w:szCs w:val="28"/>
        </w:rPr>
        <w:t>。</w:t>
      </w:r>
      <w:r w:rsidRPr="00682C18">
        <w:rPr>
          <w:rFonts w:asciiTheme="minorEastAsia" w:eastAsiaTheme="minorEastAsia" w:hAnsiTheme="minorEastAsia" w:hint="eastAsia"/>
          <w:sz w:val="28"/>
          <w:szCs w:val="28"/>
        </w:rPr>
        <w:t>建筑业增值税税率</w:t>
      </w:r>
      <w:r>
        <w:rPr>
          <w:rFonts w:asciiTheme="minorEastAsia" w:eastAsiaTheme="minorEastAsia" w:hAnsiTheme="minorEastAsia" w:hint="eastAsia"/>
          <w:sz w:val="28"/>
          <w:szCs w:val="28"/>
        </w:rPr>
        <w:t>为</w:t>
      </w:r>
      <w:r w:rsidRPr="00682C18">
        <w:rPr>
          <w:rFonts w:asciiTheme="minorEastAsia" w:eastAsiaTheme="minorEastAsia" w:hAnsiTheme="minorEastAsia" w:hint="eastAsia"/>
          <w:sz w:val="28"/>
          <w:szCs w:val="28"/>
        </w:rPr>
        <w:t>11%。</w:t>
      </w:r>
    </w:p>
    <w:p w:rsidR="0078301A" w:rsidRDefault="0078301A" w:rsidP="0078301A">
      <w:pPr>
        <w:adjustRightInd w:val="0"/>
        <w:snapToGrid w:val="0"/>
        <w:spacing w:line="360" w:lineRule="auto"/>
        <w:rPr>
          <w:rFonts w:ascii="宋体" w:hAnsi="宋体"/>
          <w:sz w:val="28"/>
          <w:szCs w:val="28"/>
        </w:rPr>
      </w:pPr>
      <w:r>
        <w:rPr>
          <w:rFonts w:ascii="宋体" w:hAnsi="宋体" w:hint="eastAsia"/>
          <w:sz w:val="28"/>
          <w:szCs w:val="28"/>
        </w:rPr>
        <w:t>7.</w:t>
      </w:r>
      <w:r w:rsidR="00C331B2">
        <w:rPr>
          <w:rFonts w:ascii="宋体" w:hAnsi="宋体" w:hint="eastAsia"/>
          <w:sz w:val="28"/>
          <w:szCs w:val="28"/>
        </w:rPr>
        <w:t>3</w:t>
      </w:r>
      <w:r>
        <w:rPr>
          <w:rFonts w:ascii="宋体" w:hAnsi="宋体" w:hint="eastAsia"/>
          <w:sz w:val="28"/>
          <w:szCs w:val="28"/>
        </w:rPr>
        <w:t>.</w:t>
      </w:r>
      <w:r w:rsidR="00C331B2">
        <w:rPr>
          <w:rFonts w:ascii="宋体" w:hAnsi="宋体" w:hint="eastAsia"/>
          <w:sz w:val="28"/>
          <w:szCs w:val="28"/>
        </w:rPr>
        <w:t>5</w:t>
      </w:r>
      <w:r>
        <w:rPr>
          <w:rFonts w:ascii="宋体" w:hAnsi="宋体" w:hint="eastAsia"/>
          <w:sz w:val="28"/>
          <w:szCs w:val="28"/>
        </w:rPr>
        <w:t xml:space="preserve"> 本条规定了措施项目费的编制方法。</w:t>
      </w:r>
    </w:p>
    <w:p w:rsidR="0078301A" w:rsidRPr="00682C18" w:rsidRDefault="0078301A" w:rsidP="0078301A">
      <w:pPr>
        <w:pStyle w:val="ae"/>
        <w:spacing w:before="20" w:after="20" w:line="360" w:lineRule="auto"/>
        <w:ind w:firstLine="560"/>
        <w:jc w:val="both"/>
        <w:rPr>
          <w:rFonts w:ascii="宋体" w:eastAsia="宋体" w:hAnsi="宋体"/>
          <w:sz w:val="28"/>
          <w:szCs w:val="28"/>
        </w:rPr>
      </w:pPr>
      <w:r w:rsidRPr="004D1E68">
        <w:rPr>
          <w:rFonts w:ascii="宋体" w:eastAsia="宋体" w:hAnsi="宋体" w:hint="eastAsia"/>
          <w:sz w:val="28"/>
          <w:szCs w:val="28"/>
        </w:rPr>
        <w:t>措施项目中国家计量规范规定应予计量的措施项目，其计算公式为：措施项目费</w:t>
      </w:r>
      <w:r w:rsidRPr="004D1E68">
        <w:rPr>
          <w:rFonts w:ascii="宋体" w:eastAsia="宋体" w:hAnsi="宋体"/>
          <w:sz w:val="28"/>
          <w:szCs w:val="28"/>
        </w:rPr>
        <w:t>=∑（措施项目工程量×综合单价）；</w:t>
      </w:r>
      <w:r w:rsidRPr="004D1E68">
        <w:rPr>
          <w:rFonts w:ascii="宋体" w:eastAsia="宋体" w:hAnsi="宋体" w:hint="eastAsia"/>
          <w:sz w:val="28"/>
          <w:szCs w:val="28"/>
        </w:rPr>
        <w:t>国家计量规范</w:t>
      </w:r>
      <w:r w:rsidRPr="00682C18">
        <w:rPr>
          <w:rFonts w:ascii="宋体" w:eastAsia="宋体" w:hAnsi="宋体" w:hint="eastAsia"/>
          <w:sz w:val="28"/>
          <w:szCs w:val="28"/>
        </w:rPr>
        <w:t>规定不宜计量的措施项目可按照计费基数乘费率的方式计算。</w:t>
      </w:r>
    </w:p>
    <w:p w:rsidR="0078301A" w:rsidRDefault="0078301A" w:rsidP="0078301A">
      <w:pPr>
        <w:pStyle w:val="ae"/>
        <w:spacing w:before="20" w:after="20" w:line="360" w:lineRule="auto"/>
        <w:ind w:firstLine="560"/>
        <w:jc w:val="both"/>
        <w:rPr>
          <w:rFonts w:ascii="宋体" w:hAnsi="宋体"/>
          <w:sz w:val="28"/>
          <w:szCs w:val="28"/>
        </w:rPr>
      </w:pPr>
      <w:r>
        <w:rPr>
          <w:rFonts w:asciiTheme="minorEastAsia" w:eastAsiaTheme="minorEastAsia" w:hAnsiTheme="minorEastAsia" w:hint="eastAsia"/>
          <w:sz w:val="28"/>
          <w:szCs w:val="28"/>
        </w:rPr>
        <w:t>1.</w:t>
      </w:r>
      <w:r w:rsidRPr="007E25DE">
        <w:rPr>
          <w:rFonts w:ascii="宋体" w:hAnsi="宋体" w:hint="eastAsia"/>
          <w:sz w:val="28"/>
          <w:szCs w:val="28"/>
        </w:rPr>
        <w:t>安全文明施工费</w:t>
      </w:r>
    </w:p>
    <w:p w:rsidR="0078301A" w:rsidRDefault="0078301A" w:rsidP="0078301A">
      <w:pPr>
        <w:pStyle w:val="ae"/>
        <w:spacing w:before="20" w:after="20" w:line="360" w:lineRule="auto"/>
        <w:ind w:firstLine="560"/>
        <w:jc w:val="both"/>
        <w:rPr>
          <w:rFonts w:asciiTheme="minorEastAsia" w:eastAsiaTheme="minorEastAsia" w:hAnsiTheme="minorEastAsia"/>
          <w:sz w:val="28"/>
          <w:szCs w:val="28"/>
        </w:rPr>
      </w:pPr>
      <w:r>
        <w:rPr>
          <w:rFonts w:ascii="宋体" w:hAnsi="宋体" w:hint="eastAsia"/>
          <w:sz w:val="28"/>
          <w:szCs w:val="28"/>
        </w:rPr>
        <w:t>安全文明施工费</w:t>
      </w:r>
      <w:r w:rsidRPr="00A557BA">
        <w:rPr>
          <w:rFonts w:asciiTheme="minorEastAsia" w:eastAsiaTheme="minorEastAsia" w:hAnsiTheme="minorEastAsia" w:hint="eastAsia"/>
          <w:sz w:val="28"/>
          <w:szCs w:val="28"/>
        </w:rPr>
        <w:t>包括环境保护费、文明施工费、安全施工费和临时设施费四项内容</w:t>
      </w:r>
      <w:r>
        <w:rPr>
          <w:rFonts w:asciiTheme="minorEastAsia" w:eastAsiaTheme="minorEastAsia" w:hAnsiTheme="minorEastAsia" w:hint="eastAsia"/>
          <w:sz w:val="28"/>
          <w:szCs w:val="28"/>
        </w:rPr>
        <w:t>。</w:t>
      </w:r>
    </w:p>
    <w:p w:rsidR="0078301A" w:rsidRDefault="0078301A" w:rsidP="0078301A">
      <w:pPr>
        <w:pStyle w:val="ae"/>
        <w:spacing w:before="20" w:after="20" w:line="360" w:lineRule="auto"/>
        <w:ind w:firstLine="560"/>
        <w:jc w:val="both"/>
        <w:rPr>
          <w:rFonts w:ascii="宋体" w:hAnsi="宋体"/>
          <w:sz w:val="28"/>
          <w:szCs w:val="28"/>
        </w:rPr>
      </w:pPr>
      <w:r>
        <w:rPr>
          <w:rFonts w:ascii="宋体" w:hAnsi="宋体" w:hint="eastAsia"/>
          <w:sz w:val="28"/>
          <w:szCs w:val="28"/>
        </w:rPr>
        <w:t>安全文明施工</w:t>
      </w:r>
      <w:r w:rsidRPr="003D6BCE">
        <w:rPr>
          <w:rFonts w:ascii="宋体" w:hAnsi="宋体" w:hint="eastAsia"/>
          <w:sz w:val="28"/>
          <w:szCs w:val="28"/>
        </w:rPr>
        <w:t>费的测定应综合考虑现场发生的</w:t>
      </w:r>
      <w:r>
        <w:rPr>
          <w:rFonts w:ascii="宋体" w:hAnsi="宋体" w:hint="eastAsia"/>
          <w:sz w:val="28"/>
          <w:szCs w:val="28"/>
        </w:rPr>
        <w:t>相关</w:t>
      </w:r>
      <w:r w:rsidRPr="003D6BCE">
        <w:rPr>
          <w:rFonts w:ascii="宋体" w:hAnsi="宋体" w:hint="eastAsia"/>
          <w:sz w:val="28"/>
          <w:szCs w:val="28"/>
        </w:rPr>
        <w:t>费用，结合各专业工程项目的实际情况计列所发生的费用，按企业实际发生的三年平均数值综合分析，合理测定本费用，以费率的形式体现。</w:t>
      </w:r>
      <w:r>
        <w:rPr>
          <w:rFonts w:ascii="宋体" w:hAnsi="宋体" w:hint="eastAsia"/>
          <w:sz w:val="28"/>
          <w:szCs w:val="28"/>
        </w:rPr>
        <w:t>安全文明施工费的计费基数应为</w:t>
      </w:r>
      <w:r w:rsidRPr="00C45337">
        <w:rPr>
          <w:rFonts w:ascii="宋体" w:hAnsi="宋体" w:hint="eastAsia"/>
          <w:sz w:val="28"/>
          <w:szCs w:val="28"/>
        </w:rPr>
        <w:t>定额基价、定额人工费或（定额人工费</w:t>
      </w:r>
      <w:r w:rsidRPr="00C45337">
        <w:rPr>
          <w:rFonts w:ascii="宋体" w:hAnsi="宋体" w:hint="eastAsia"/>
          <w:sz w:val="28"/>
          <w:szCs w:val="28"/>
        </w:rPr>
        <w:t>+</w:t>
      </w:r>
      <w:r w:rsidRPr="00C45337">
        <w:rPr>
          <w:rFonts w:ascii="宋体" w:hAnsi="宋体" w:hint="eastAsia"/>
          <w:sz w:val="28"/>
          <w:szCs w:val="28"/>
        </w:rPr>
        <w:t>定额机械费）</w:t>
      </w:r>
      <w:r>
        <w:rPr>
          <w:rFonts w:ascii="宋体" w:hAnsi="宋体" w:hint="eastAsia"/>
          <w:sz w:val="28"/>
          <w:szCs w:val="28"/>
        </w:rPr>
        <w:t>，综合费率为</w:t>
      </w:r>
      <w:r w:rsidRPr="00A557BA">
        <w:rPr>
          <w:rFonts w:asciiTheme="minorEastAsia" w:eastAsiaTheme="minorEastAsia" w:hAnsiTheme="minorEastAsia" w:hint="eastAsia"/>
          <w:sz w:val="28"/>
          <w:szCs w:val="28"/>
        </w:rPr>
        <w:t>环境保护费、文明施工费、安全施工费和临时设施费</w:t>
      </w:r>
      <w:r>
        <w:rPr>
          <w:rFonts w:ascii="宋体" w:hAnsi="宋体" w:hint="eastAsia"/>
          <w:sz w:val="28"/>
          <w:szCs w:val="28"/>
        </w:rPr>
        <w:t>四项费用费率之和，即：</w:t>
      </w:r>
    </w:p>
    <w:p w:rsidR="0078301A" w:rsidRDefault="0078301A" w:rsidP="0078301A">
      <w:pPr>
        <w:pStyle w:val="ae"/>
        <w:spacing w:before="20" w:after="20" w:line="360" w:lineRule="auto"/>
        <w:ind w:firstLine="560"/>
        <w:jc w:val="both"/>
        <w:rPr>
          <w:rFonts w:asciiTheme="minorEastAsia" w:eastAsiaTheme="minorEastAsia" w:hAnsiTheme="minorEastAsia"/>
          <w:sz w:val="28"/>
          <w:szCs w:val="28"/>
        </w:rPr>
      </w:pPr>
      <w:r w:rsidRPr="003D6BCE">
        <w:rPr>
          <w:rFonts w:ascii="宋体" w:hAnsi="宋体" w:hint="eastAsia"/>
          <w:sz w:val="28"/>
          <w:szCs w:val="28"/>
        </w:rPr>
        <w:t>安全文明施工费费率（</w:t>
      </w:r>
      <w:r w:rsidRPr="003D6BCE">
        <w:rPr>
          <w:rFonts w:ascii="宋体" w:hAnsi="宋体" w:hint="eastAsia"/>
          <w:sz w:val="28"/>
          <w:szCs w:val="28"/>
        </w:rPr>
        <w:t>%</w:t>
      </w:r>
      <w:r w:rsidRPr="003D6BCE">
        <w:rPr>
          <w:rFonts w:ascii="宋体" w:hAnsi="宋体" w:hint="eastAsia"/>
          <w:sz w:val="28"/>
          <w:szCs w:val="28"/>
        </w:rPr>
        <w:t>）</w:t>
      </w:r>
      <w:r w:rsidRPr="003D6BCE">
        <w:rPr>
          <w:rFonts w:ascii="宋体" w:hAnsi="宋体" w:hint="eastAsia"/>
          <w:sz w:val="28"/>
          <w:szCs w:val="28"/>
        </w:rPr>
        <w:t>=</w:t>
      </w:r>
      <w:r w:rsidRPr="003D6BCE">
        <w:rPr>
          <w:rFonts w:ascii="宋体" w:hAnsi="宋体" w:hint="eastAsia"/>
          <w:sz w:val="28"/>
          <w:szCs w:val="28"/>
        </w:rPr>
        <w:t>环境保护费费率（</w:t>
      </w:r>
      <w:r w:rsidRPr="003D6BCE">
        <w:rPr>
          <w:rFonts w:ascii="宋体" w:hAnsi="宋体" w:hint="eastAsia"/>
          <w:sz w:val="28"/>
          <w:szCs w:val="28"/>
        </w:rPr>
        <w:t>%</w:t>
      </w:r>
      <w:r w:rsidRPr="003D6BCE">
        <w:rPr>
          <w:rFonts w:ascii="宋体" w:hAnsi="宋体" w:hint="eastAsia"/>
          <w:sz w:val="28"/>
          <w:szCs w:val="28"/>
        </w:rPr>
        <w:t>）＋文明施工费费率（</w:t>
      </w:r>
      <w:r w:rsidRPr="003D6BCE">
        <w:rPr>
          <w:rFonts w:ascii="宋体" w:hAnsi="宋体" w:hint="eastAsia"/>
          <w:sz w:val="28"/>
          <w:szCs w:val="28"/>
        </w:rPr>
        <w:t>%</w:t>
      </w:r>
      <w:r w:rsidRPr="003D6BCE">
        <w:rPr>
          <w:rFonts w:ascii="宋体" w:hAnsi="宋体" w:hint="eastAsia"/>
          <w:sz w:val="28"/>
          <w:szCs w:val="28"/>
        </w:rPr>
        <w:t>）＋安全施工费费率（</w:t>
      </w:r>
      <w:r w:rsidRPr="003D6BCE">
        <w:rPr>
          <w:rFonts w:ascii="宋体" w:hAnsi="宋体" w:hint="eastAsia"/>
          <w:sz w:val="28"/>
          <w:szCs w:val="28"/>
        </w:rPr>
        <w:t>%</w:t>
      </w:r>
      <w:r w:rsidRPr="003D6BCE">
        <w:rPr>
          <w:rFonts w:ascii="宋体" w:hAnsi="宋体" w:hint="eastAsia"/>
          <w:sz w:val="28"/>
          <w:szCs w:val="28"/>
        </w:rPr>
        <w:t>）＋临时设施费费率（</w:t>
      </w:r>
      <w:r w:rsidRPr="003D6BCE">
        <w:rPr>
          <w:rFonts w:ascii="宋体" w:hAnsi="宋体" w:hint="eastAsia"/>
          <w:sz w:val="28"/>
          <w:szCs w:val="28"/>
        </w:rPr>
        <w:t>%</w:t>
      </w:r>
      <w:r w:rsidRPr="003D6BCE">
        <w:rPr>
          <w:rFonts w:ascii="宋体" w:hAnsi="宋体" w:hint="eastAsia"/>
          <w:sz w:val="28"/>
          <w:szCs w:val="28"/>
        </w:rPr>
        <w:t>）</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w:t>
      </w:r>
      <w:r w:rsidRPr="00CA1D35">
        <w:rPr>
          <w:rFonts w:ascii="宋体" w:hAnsi="宋体" w:hint="eastAsia"/>
          <w:sz w:val="28"/>
          <w:szCs w:val="28"/>
        </w:rPr>
        <w:t>1</w:t>
      </w:r>
      <w:r w:rsidRPr="00CA1D35">
        <w:rPr>
          <w:rFonts w:ascii="宋体" w:hAnsi="宋体" w:hint="eastAsia"/>
          <w:sz w:val="28"/>
          <w:szCs w:val="28"/>
        </w:rPr>
        <w:t>）以定额基价为计算基础</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position w:val="-26"/>
          <w:sz w:val="28"/>
          <w:szCs w:val="28"/>
        </w:rPr>
        <w:object w:dxaOrig="8580" w:dyaOrig="660">
          <v:shape id="_x0000_i1029" type="#_x0000_t75" style="width:374.95pt;height:28.1pt" o:ole="">
            <v:imagedata r:id="rId16" o:title=""/>
          </v:shape>
          <o:OLEObject Type="Embed" ProgID="Equation.3" ShapeID="_x0000_i1029" DrawAspect="Content" ObjectID="_1542028145" r:id="rId17"/>
        </w:objec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lastRenderedPageBreak/>
        <w:t>（</w:t>
      </w:r>
      <w:r w:rsidRPr="00CA1D35">
        <w:rPr>
          <w:rFonts w:ascii="宋体" w:hAnsi="宋体" w:hint="eastAsia"/>
          <w:sz w:val="28"/>
          <w:szCs w:val="28"/>
        </w:rPr>
        <w:t>2</w:t>
      </w:r>
      <w:r w:rsidRPr="00CA1D35">
        <w:rPr>
          <w:rFonts w:ascii="宋体" w:hAnsi="宋体" w:hint="eastAsia"/>
          <w:sz w:val="28"/>
          <w:szCs w:val="28"/>
        </w:rPr>
        <w:t>）以人工费和机械费合计为计算基础</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sz w:val="28"/>
          <w:szCs w:val="28"/>
        </w:rPr>
        <w:object w:dxaOrig="8788" w:dyaOrig="660">
          <v:shape id="_x0000_i1030" type="#_x0000_t75" style="width:374.95pt;height:28.1pt;mso-position-horizontal-relative:page;mso-position-vertical-relative:page" o:ole="">
            <v:imagedata r:id="rId14" o:title=""/>
          </v:shape>
          <o:OLEObject Type="Embed" ProgID="Equation.3" ShapeID="_x0000_i1030" DrawAspect="Content" ObjectID="_1542028146" r:id="rId18"/>
        </w:object>
      </w:r>
      <w:r w:rsidRPr="00CA1D35">
        <w:rPr>
          <w:rFonts w:ascii="宋体" w:hAnsi="宋体" w:hint="eastAsia"/>
          <w:sz w:val="28"/>
          <w:szCs w:val="28"/>
        </w:rPr>
        <w:t xml:space="preserve">  </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w:t>
      </w:r>
      <w:r w:rsidRPr="00CA1D35">
        <w:rPr>
          <w:rFonts w:ascii="宋体" w:hAnsi="宋体" w:hint="eastAsia"/>
          <w:sz w:val="28"/>
          <w:szCs w:val="28"/>
        </w:rPr>
        <w:t>3</w:t>
      </w:r>
      <w:r w:rsidRPr="00CA1D35">
        <w:rPr>
          <w:rFonts w:ascii="宋体" w:hAnsi="宋体" w:hint="eastAsia"/>
          <w:sz w:val="28"/>
          <w:szCs w:val="28"/>
        </w:rPr>
        <w:t>）</w:t>
      </w:r>
      <w:r w:rsidRPr="00CA1D35">
        <w:rPr>
          <w:rFonts w:ascii="宋体" w:hAnsi="宋体" w:hint="eastAsia"/>
          <w:sz w:val="28"/>
          <w:szCs w:val="28"/>
        </w:rPr>
        <w:t xml:space="preserve"> </w:t>
      </w:r>
      <w:r w:rsidRPr="00CA1D35">
        <w:rPr>
          <w:rFonts w:ascii="宋体" w:hAnsi="宋体" w:hint="eastAsia"/>
          <w:sz w:val="28"/>
          <w:szCs w:val="28"/>
        </w:rPr>
        <w:t>以人工费为计算基础</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sz w:val="28"/>
          <w:szCs w:val="28"/>
        </w:rPr>
        <w:object w:dxaOrig="6146" w:dyaOrig="661">
          <v:shape id="_x0000_i1031" type="#_x0000_t75" style="width:268.7pt;height:29pt;mso-position-horizontal-relative:page;mso-position-vertical-relative:page" o:ole="">
            <v:imagedata r:id="rId12" o:title=""/>
          </v:shape>
          <o:OLEObject Type="Embed" ProgID="Equation.3" ShapeID="_x0000_i1031" DrawAspect="Content" ObjectID="_1542028147" r:id="rId19"/>
        </w:object>
      </w:r>
    </w:p>
    <w:p w:rsidR="0078301A" w:rsidRDefault="0078301A" w:rsidP="0078301A">
      <w:pPr>
        <w:pStyle w:val="ae"/>
        <w:spacing w:before="20" w:after="20" w:line="360" w:lineRule="auto"/>
        <w:ind w:firstLine="560"/>
        <w:jc w:val="both"/>
        <w:rPr>
          <w:rFonts w:ascii="宋体" w:hAnsi="宋体"/>
          <w:sz w:val="28"/>
          <w:szCs w:val="28"/>
        </w:rPr>
      </w:pPr>
      <w:r>
        <w:rPr>
          <w:rFonts w:ascii="宋体" w:hAnsi="宋体" w:hint="eastAsia"/>
          <w:sz w:val="28"/>
          <w:szCs w:val="28"/>
        </w:rPr>
        <w:t>2.</w:t>
      </w:r>
      <w:r w:rsidRPr="007E25DE">
        <w:rPr>
          <w:rFonts w:ascii="宋体" w:hAnsi="宋体" w:hint="eastAsia"/>
          <w:sz w:val="28"/>
          <w:szCs w:val="28"/>
        </w:rPr>
        <w:t>夜间施工增加费</w:t>
      </w:r>
    </w:p>
    <w:p w:rsidR="0078301A" w:rsidRDefault="0078301A" w:rsidP="0078301A">
      <w:pPr>
        <w:pStyle w:val="ae"/>
        <w:spacing w:before="20" w:after="20" w:line="360" w:lineRule="auto"/>
        <w:ind w:firstLine="560"/>
        <w:jc w:val="both"/>
        <w:rPr>
          <w:rFonts w:ascii="宋体" w:hAnsi="宋体"/>
          <w:sz w:val="28"/>
          <w:szCs w:val="28"/>
        </w:rPr>
      </w:pPr>
      <w:r w:rsidRPr="003D6BCE">
        <w:rPr>
          <w:rFonts w:ascii="宋体" w:hAnsi="宋体" w:hint="eastAsia"/>
          <w:sz w:val="28"/>
          <w:szCs w:val="28"/>
        </w:rPr>
        <w:t>夜间施工增加费是指因夜间施工所发生的夜班补助费、夜间施工降效、夜间施工照明设备摊销及照明用电等费用。</w:t>
      </w:r>
    </w:p>
    <w:p w:rsidR="0078301A" w:rsidRDefault="0078301A" w:rsidP="0078301A">
      <w:pPr>
        <w:pStyle w:val="ae"/>
        <w:spacing w:line="360" w:lineRule="auto"/>
        <w:ind w:firstLine="560"/>
        <w:rPr>
          <w:rFonts w:ascii="仿宋" w:eastAsia="仿宋" w:hAnsi="仿宋"/>
          <w:sz w:val="32"/>
          <w:szCs w:val="32"/>
        </w:rPr>
      </w:pPr>
      <w:r w:rsidRPr="003D6BCE">
        <w:rPr>
          <w:rFonts w:ascii="宋体" w:hAnsi="宋体" w:hint="eastAsia"/>
          <w:sz w:val="28"/>
          <w:szCs w:val="28"/>
        </w:rPr>
        <w:t>夜间施工费的测定应综合考虑现场发生的夜间施工费用，结合各专业工程项目的实际情况计列所发生的费用，按企业实际发生的三年平均数值综合分析，合理测定本费用，以费率的形式体现。</w:t>
      </w:r>
    </w:p>
    <w:p w:rsidR="0078301A" w:rsidRPr="00CA1D35" w:rsidRDefault="0078301A" w:rsidP="0078301A">
      <w:pPr>
        <w:pStyle w:val="ae"/>
        <w:spacing w:line="360" w:lineRule="auto"/>
        <w:ind w:firstLine="560"/>
        <w:rPr>
          <w:rFonts w:ascii="宋体" w:hAnsi="宋体"/>
          <w:sz w:val="28"/>
          <w:szCs w:val="28"/>
        </w:rPr>
      </w:pPr>
      <w:r w:rsidRPr="00CA1D35">
        <w:rPr>
          <w:rFonts w:ascii="宋体" w:hAnsi="宋体" w:hint="eastAsia"/>
          <w:sz w:val="28"/>
          <w:szCs w:val="28"/>
        </w:rPr>
        <w:t>夜间施工增加费</w:t>
      </w:r>
      <w:r w:rsidRPr="00CA1D35">
        <w:rPr>
          <w:rFonts w:ascii="宋体" w:hAnsi="宋体" w:hint="eastAsia"/>
          <w:sz w:val="28"/>
          <w:szCs w:val="28"/>
        </w:rPr>
        <w:t>=</w:t>
      </w:r>
      <w:r w:rsidRPr="00CA1D35">
        <w:rPr>
          <w:rFonts w:ascii="宋体" w:hAnsi="宋体" w:hint="eastAsia"/>
          <w:sz w:val="28"/>
          <w:szCs w:val="28"/>
        </w:rPr>
        <w:t>计费基数×夜间施工增加费费率（</w:t>
      </w:r>
      <w:r w:rsidRPr="00CA1D35">
        <w:rPr>
          <w:rFonts w:ascii="宋体" w:hAnsi="宋体" w:hint="eastAsia"/>
          <w:sz w:val="28"/>
          <w:szCs w:val="28"/>
        </w:rPr>
        <w:t>%</w:t>
      </w:r>
      <w:r w:rsidRPr="00CA1D35">
        <w:rPr>
          <w:rFonts w:ascii="宋体" w:hAnsi="宋体" w:hint="eastAsia"/>
          <w:sz w:val="28"/>
          <w:szCs w:val="28"/>
        </w:rPr>
        <w:t>）</w:t>
      </w:r>
    </w:p>
    <w:p w:rsidR="0078301A" w:rsidRPr="00CA1D35" w:rsidRDefault="0078301A" w:rsidP="0078301A">
      <w:pPr>
        <w:pStyle w:val="ae"/>
        <w:spacing w:line="360" w:lineRule="auto"/>
        <w:ind w:firstLine="560"/>
        <w:rPr>
          <w:rFonts w:ascii="宋体" w:hAnsi="宋体"/>
          <w:sz w:val="28"/>
          <w:szCs w:val="28"/>
        </w:rPr>
      </w:pPr>
      <w:r w:rsidRPr="00CA1D35">
        <w:rPr>
          <w:rFonts w:ascii="宋体" w:hAnsi="宋体" w:hint="eastAsia"/>
          <w:sz w:val="28"/>
          <w:szCs w:val="28"/>
        </w:rPr>
        <w:t>计费基数应为定额人工费或（定额人工费</w:t>
      </w:r>
      <w:r w:rsidRPr="00CA1D35">
        <w:rPr>
          <w:rFonts w:ascii="宋体" w:hAnsi="宋体" w:hint="eastAsia"/>
          <w:sz w:val="28"/>
          <w:szCs w:val="28"/>
        </w:rPr>
        <w:t>+</w:t>
      </w:r>
      <w:r w:rsidRPr="00CA1D35">
        <w:rPr>
          <w:rFonts w:ascii="宋体" w:hAnsi="宋体" w:hint="eastAsia"/>
          <w:sz w:val="28"/>
          <w:szCs w:val="28"/>
        </w:rPr>
        <w:t>定额机械费），其费率由工程造价管理机构根据各专业工程特点和调查资料综合分析后确定。</w:t>
      </w:r>
    </w:p>
    <w:p w:rsidR="0078301A" w:rsidRDefault="0078301A" w:rsidP="0078301A">
      <w:pPr>
        <w:pStyle w:val="ae"/>
        <w:spacing w:before="20" w:after="20" w:line="360" w:lineRule="auto"/>
        <w:ind w:firstLine="560"/>
        <w:jc w:val="both"/>
        <w:rPr>
          <w:rFonts w:ascii="宋体" w:hAnsi="宋体"/>
          <w:sz w:val="28"/>
          <w:szCs w:val="28"/>
        </w:rPr>
      </w:pPr>
      <w:r>
        <w:rPr>
          <w:rFonts w:ascii="宋体" w:hAnsi="宋体" w:hint="eastAsia"/>
          <w:sz w:val="28"/>
          <w:szCs w:val="28"/>
        </w:rPr>
        <w:t>3.</w:t>
      </w:r>
      <w:r w:rsidRPr="007E25DE">
        <w:rPr>
          <w:rFonts w:ascii="宋体" w:hAnsi="宋体" w:hint="eastAsia"/>
          <w:sz w:val="28"/>
          <w:szCs w:val="28"/>
        </w:rPr>
        <w:t>二次搬运费</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二次搬运费是指因施工场地条件限制而发生的材料、构配件、半成品等一次运输不能到达堆放地点，必须进行二次或多次搬运所发生的费用。</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二次搬运费</w:t>
      </w:r>
      <w:r w:rsidRPr="00CA1D35">
        <w:rPr>
          <w:rFonts w:ascii="宋体" w:hAnsi="宋体" w:hint="eastAsia"/>
          <w:sz w:val="28"/>
          <w:szCs w:val="28"/>
        </w:rPr>
        <w:t>=</w:t>
      </w:r>
      <w:r w:rsidRPr="00CA1D35">
        <w:rPr>
          <w:rFonts w:ascii="宋体" w:hAnsi="宋体" w:hint="eastAsia"/>
          <w:sz w:val="28"/>
          <w:szCs w:val="28"/>
        </w:rPr>
        <w:t>计算基数×二次搬运费费率（</w:t>
      </w:r>
      <w:r w:rsidRPr="00CA1D35">
        <w:rPr>
          <w:rFonts w:ascii="宋体" w:hAnsi="宋体" w:hint="eastAsia"/>
          <w:sz w:val="28"/>
          <w:szCs w:val="28"/>
        </w:rPr>
        <w:t>%</w:t>
      </w:r>
      <w:r w:rsidRPr="00CA1D35">
        <w:rPr>
          <w:rFonts w:ascii="宋体" w:hAnsi="宋体" w:hint="eastAsia"/>
          <w:sz w:val="28"/>
          <w:szCs w:val="28"/>
        </w:rPr>
        <w:t>）</w:t>
      </w:r>
    </w:p>
    <w:p w:rsidR="0078301A"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计费基数应为定额人工费或（定额人工费</w:t>
      </w:r>
      <w:r w:rsidRPr="00CA1D35">
        <w:rPr>
          <w:rFonts w:ascii="宋体" w:hAnsi="宋体" w:hint="eastAsia"/>
          <w:sz w:val="28"/>
          <w:szCs w:val="28"/>
        </w:rPr>
        <w:t>+</w:t>
      </w:r>
      <w:r w:rsidRPr="00CA1D35">
        <w:rPr>
          <w:rFonts w:ascii="宋体" w:hAnsi="宋体" w:hint="eastAsia"/>
          <w:sz w:val="28"/>
          <w:szCs w:val="28"/>
        </w:rPr>
        <w:t>定额机械费），其费率由工程造价管理机构根据各专业工程特点和调查资料综合分析后确定。</w:t>
      </w:r>
    </w:p>
    <w:p w:rsidR="0078301A" w:rsidRDefault="0078301A" w:rsidP="0078301A">
      <w:pPr>
        <w:pStyle w:val="ae"/>
        <w:spacing w:before="20" w:after="20" w:line="360" w:lineRule="auto"/>
        <w:ind w:firstLine="560"/>
        <w:jc w:val="both"/>
        <w:rPr>
          <w:rFonts w:ascii="宋体" w:hAnsi="宋体"/>
          <w:sz w:val="28"/>
          <w:szCs w:val="28"/>
        </w:rPr>
      </w:pPr>
      <w:r>
        <w:rPr>
          <w:rFonts w:ascii="宋体" w:hAnsi="宋体" w:hint="eastAsia"/>
          <w:sz w:val="28"/>
          <w:szCs w:val="28"/>
        </w:rPr>
        <w:lastRenderedPageBreak/>
        <w:t>4.</w:t>
      </w:r>
      <w:r w:rsidRPr="007E25DE">
        <w:rPr>
          <w:rFonts w:ascii="宋体" w:hAnsi="宋体" w:hint="eastAsia"/>
          <w:sz w:val="28"/>
          <w:szCs w:val="28"/>
        </w:rPr>
        <w:t>冬雨季施工增加费</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冬雨季施工增加费：是指在冬季或雨季施工需增加的临时设施、防滑、排除雨雪，人工及施工机械效率降低等费用。</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冬雨季施工增加费</w:t>
      </w:r>
      <w:r w:rsidRPr="00CA1D35">
        <w:rPr>
          <w:rFonts w:ascii="宋体" w:hAnsi="宋体" w:hint="eastAsia"/>
          <w:sz w:val="28"/>
          <w:szCs w:val="28"/>
        </w:rPr>
        <w:t>=</w:t>
      </w:r>
      <w:r w:rsidRPr="00CA1D35">
        <w:rPr>
          <w:rFonts w:ascii="宋体" w:hAnsi="宋体" w:hint="eastAsia"/>
          <w:sz w:val="28"/>
          <w:szCs w:val="28"/>
        </w:rPr>
        <w:t>计算基数×冬雨季施工增加费费率（</w:t>
      </w:r>
      <w:r w:rsidRPr="00CA1D35">
        <w:rPr>
          <w:rFonts w:ascii="宋体" w:hAnsi="宋体" w:hint="eastAsia"/>
          <w:sz w:val="28"/>
          <w:szCs w:val="28"/>
        </w:rPr>
        <w:t>%</w:t>
      </w:r>
      <w:r w:rsidRPr="00CA1D35">
        <w:rPr>
          <w:rFonts w:ascii="宋体" w:hAnsi="宋体" w:hint="eastAsia"/>
          <w:sz w:val="28"/>
          <w:szCs w:val="28"/>
        </w:rPr>
        <w:t>）</w:t>
      </w:r>
    </w:p>
    <w:p w:rsidR="0078301A"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计费基数应为定额人工费或（定额人工费</w:t>
      </w:r>
      <w:r w:rsidRPr="00CA1D35">
        <w:rPr>
          <w:rFonts w:ascii="宋体" w:hAnsi="宋体" w:hint="eastAsia"/>
          <w:sz w:val="28"/>
          <w:szCs w:val="28"/>
        </w:rPr>
        <w:t>+</w:t>
      </w:r>
      <w:r w:rsidRPr="00CA1D35">
        <w:rPr>
          <w:rFonts w:ascii="宋体" w:hAnsi="宋体" w:hint="eastAsia"/>
          <w:sz w:val="28"/>
          <w:szCs w:val="28"/>
        </w:rPr>
        <w:t>定额机械费），其费率由工程造价管理机构根据各专业工程特点和调查资料综合分析后确定。</w:t>
      </w:r>
    </w:p>
    <w:p w:rsidR="0078301A" w:rsidRDefault="0078301A" w:rsidP="0078301A">
      <w:pPr>
        <w:pStyle w:val="ae"/>
        <w:spacing w:before="20" w:after="20" w:line="360" w:lineRule="auto"/>
        <w:ind w:firstLine="560"/>
        <w:jc w:val="both"/>
        <w:rPr>
          <w:rFonts w:ascii="宋体" w:hAnsi="宋体"/>
          <w:sz w:val="28"/>
          <w:szCs w:val="28"/>
        </w:rPr>
      </w:pPr>
      <w:r>
        <w:rPr>
          <w:rFonts w:ascii="宋体" w:hAnsi="宋体" w:hint="eastAsia"/>
          <w:sz w:val="28"/>
          <w:szCs w:val="28"/>
        </w:rPr>
        <w:t>5.</w:t>
      </w:r>
      <w:r w:rsidRPr="007E25DE">
        <w:rPr>
          <w:rFonts w:ascii="宋体" w:hAnsi="宋体" w:hint="eastAsia"/>
          <w:sz w:val="28"/>
          <w:szCs w:val="28"/>
        </w:rPr>
        <w:t>已完工程及设备保护费</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已完工程及设备保护费：是指竣工验收前，对已完工程及设备采取的必要保护措施所发生的费用。</w:t>
      </w:r>
    </w:p>
    <w:p w:rsidR="0078301A" w:rsidRPr="00CA1D35"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已完工程及设备保护费</w:t>
      </w:r>
      <w:r w:rsidRPr="00CA1D35">
        <w:rPr>
          <w:rFonts w:ascii="宋体" w:hAnsi="宋体" w:hint="eastAsia"/>
          <w:sz w:val="28"/>
          <w:szCs w:val="28"/>
        </w:rPr>
        <w:t>=</w:t>
      </w:r>
      <w:r w:rsidRPr="00CA1D35">
        <w:rPr>
          <w:rFonts w:ascii="宋体" w:hAnsi="宋体" w:hint="eastAsia"/>
          <w:sz w:val="28"/>
          <w:szCs w:val="28"/>
        </w:rPr>
        <w:t>计算基数×已完工程及设备保护费费率（</w:t>
      </w:r>
      <w:r w:rsidRPr="00CA1D35">
        <w:rPr>
          <w:rFonts w:ascii="宋体" w:hAnsi="宋体" w:hint="eastAsia"/>
          <w:sz w:val="28"/>
          <w:szCs w:val="28"/>
        </w:rPr>
        <w:t>%</w:t>
      </w:r>
      <w:r w:rsidRPr="00CA1D35">
        <w:rPr>
          <w:rFonts w:ascii="宋体" w:hAnsi="宋体" w:hint="eastAsia"/>
          <w:sz w:val="28"/>
          <w:szCs w:val="28"/>
        </w:rPr>
        <w:t>）</w:t>
      </w:r>
    </w:p>
    <w:p w:rsidR="0078301A" w:rsidRDefault="0078301A" w:rsidP="0078301A">
      <w:pPr>
        <w:pStyle w:val="ae"/>
        <w:spacing w:before="20" w:after="20" w:line="360" w:lineRule="auto"/>
        <w:ind w:firstLine="560"/>
        <w:jc w:val="both"/>
        <w:rPr>
          <w:rFonts w:ascii="宋体" w:hAnsi="宋体"/>
          <w:sz w:val="28"/>
          <w:szCs w:val="28"/>
        </w:rPr>
      </w:pPr>
      <w:r w:rsidRPr="00CA1D35">
        <w:rPr>
          <w:rFonts w:ascii="宋体" w:hAnsi="宋体" w:hint="eastAsia"/>
          <w:sz w:val="28"/>
          <w:szCs w:val="28"/>
        </w:rPr>
        <w:t>计费基数应为定额人工费或（定额人工费</w:t>
      </w:r>
      <w:r w:rsidRPr="00CA1D35">
        <w:rPr>
          <w:rFonts w:ascii="宋体" w:hAnsi="宋体" w:hint="eastAsia"/>
          <w:sz w:val="28"/>
          <w:szCs w:val="28"/>
        </w:rPr>
        <w:t>+</w:t>
      </w:r>
      <w:r w:rsidRPr="00CA1D35">
        <w:rPr>
          <w:rFonts w:ascii="宋体" w:hAnsi="宋体" w:hint="eastAsia"/>
          <w:sz w:val="28"/>
          <w:szCs w:val="28"/>
        </w:rPr>
        <w:t>定额机械费），其费率由工程造价管理机构根据各专业工程特点和调查资料综合分析后确定。</w:t>
      </w:r>
    </w:p>
    <w:p w:rsidR="000D7682" w:rsidRDefault="000D7682" w:rsidP="000D7682">
      <w:pPr>
        <w:adjustRightInd w:val="0"/>
        <w:snapToGrid w:val="0"/>
        <w:spacing w:line="360" w:lineRule="auto"/>
        <w:jc w:val="center"/>
        <w:outlineLvl w:val="1"/>
        <w:rPr>
          <w:rFonts w:ascii="宋体" w:hAnsi="宋体"/>
          <w:b/>
          <w:color w:val="000000"/>
          <w:sz w:val="28"/>
          <w:szCs w:val="28"/>
        </w:rPr>
      </w:pPr>
      <w:bookmarkStart w:id="76" w:name="_Toc464056595"/>
      <w:bookmarkStart w:id="77" w:name="_Toc468198892"/>
      <w:r>
        <w:rPr>
          <w:rFonts w:ascii="宋体" w:hAnsi="宋体" w:hint="eastAsia"/>
          <w:b/>
          <w:color w:val="000000"/>
          <w:sz w:val="28"/>
          <w:szCs w:val="28"/>
        </w:rPr>
        <w:t>7</w:t>
      </w:r>
      <w:r w:rsidRPr="00D249ED">
        <w:rPr>
          <w:rFonts w:ascii="宋体" w:hAnsi="宋体" w:hint="eastAsia"/>
          <w:b/>
          <w:color w:val="000000"/>
          <w:sz w:val="28"/>
          <w:szCs w:val="28"/>
        </w:rPr>
        <w:t>.</w:t>
      </w:r>
      <w:r w:rsidR="00C331B2">
        <w:rPr>
          <w:rFonts w:ascii="宋体" w:hAnsi="宋体" w:hint="eastAsia"/>
          <w:b/>
          <w:color w:val="000000"/>
          <w:sz w:val="28"/>
          <w:szCs w:val="28"/>
        </w:rPr>
        <w:t>4</w:t>
      </w:r>
      <w:r>
        <w:rPr>
          <w:rFonts w:ascii="宋体" w:hAnsi="宋体" w:hint="eastAsia"/>
          <w:b/>
          <w:color w:val="000000"/>
          <w:sz w:val="28"/>
          <w:szCs w:val="28"/>
        </w:rPr>
        <w:t xml:space="preserve"> </w:t>
      </w:r>
      <w:r w:rsidRPr="0029020A">
        <w:rPr>
          <w:rFonts w:ascii="宋体" w:hAnsi="宋体" w:hint="eastAsia"/>
          <w:b/>
          <w:color w:val="000000"/>
          <w:sz w:val="28"/>
          <w:szCs w:val="28"/>
        </w:rPr>
        <w:t>水平测算</w:t>
      </w:r>
      <w:r>
        <w:rPr>
          <w:rFonts w:ascii="宋体" w:hAnsi="宋体" w:hint="eastAsia"/>
          <w:b/>
          <w:color w:val="000000"/>
          <w:sz w:val="28"/>
          <w:szCs w:val="28"/>
        </w:rPr>
        <w:t>及调整</w:t>
      </w:r>
      <w:bookmarkEnd w:id="76"/>
      <w:bookmarkEnd w:id="77"/>
    </w:p>
    <w:p w:rsidR="000D7682" w:rsidRPr="00827A56" w:rsidRDefault="000D7682" w:rsidP="000D7682">
      <w:pPr>
        <w:adjustRightInd w:val="0"/>
        <w:snapToGrid w:val="0"/>
        <w:spacing w:line="360" w:lineRule="auto"/>
        <w:rPr>
          <w:rFonts w:ascii="宋体" w:hAnsi="宋体"/>
          <w:sz w:val="28"/>
          <w:szCs w:val="28"/>
        </w:rPr>
      </w:pPr>
      <w:r>
        <w:rPr>
          <w:rFonts w:ascii="宋体" w:hAnsi="宋体" w:hint="eastAsia"/>
          <w:sz w:val="28"/>
          <w:szCs w:val="28"/>
        </w:rPr>
        <w:t>7</w:t>
      </w:r>
      <w:r w:rsidRPr="00827A56">
        <w:rPr>
          <w:rFonts w:ascii="宋体" w:hAnsi="宋体" w:hint="eastAsia"/>
          <w:sz w:val="28"/>
          <w:szCs w:val="28"/>
        </w:rPr>
        <w:t>.</w:t>
      </w:r>
      <w:r w:rsidR="00C331B2">
        <w:rPr>
          <w:rFonts w:ascii="宋体" w:hAnsi="宋体" w:hint="eastAsia"/>
          <w:sz w:val="28"/>
          <w:szCs w:val="28"/>
        </w:rPr>
        <w:t>4</w:t>
      </w:r>
      <w:r w:rsidRPr="00827A56">
        <w:rPr>
          <w:rFonts w:ascii="宋体" w:hAnsi="宋体" w:hint="eastAsia"/>
          <w:sz w:val="28"/>
          <w:szCs w:val="28"/>
        </w:rPr>
        <w:t xml:space="preserve">.1 </w:t>
      </w:r>
      <w:r w:rsidR="004D1E68">
        <w:rPr>
          <w:rFonts w:ascii="宋体" w:hAnsi="宋体" w:hint="eastAsia"/>
          <w:sz w:val="28"/>
          <w:szCs w:val="28"/>
        </w:rPr>
        <w:t xml:space="preserve"> </w:t>
      </w:r>
      <w:r>
        <w:rPr>
          <w:rFonts w:ascii="宋体" w:hAnsi="宋体" w:hint="eastAsia"/>
          <w:sz w:val="28"/>
          <w:szCs w:val="28"/>
        </w:rPr>
        <w:t>本条规定了费用定额</w:t>
      </w:r>
      <w:r w:rsidRPr="00827A56">
        <w:rPr>
          <w:rFonts w:ascii="宋体" w:hAnsi="宋体" w:hint="eastAsia"/>
          <w:sz w:val="28"/>
          <w:szCs w:val="28"/>
        </w:rPr>
        <w:t>水平的测算原则</w:t>
      </w:r>
      <w:r>
        <w:rPr>
          <w:rFonts w:ascii="宋体" w:hAnsi="宋体" w:hint="eastAsia"/>
          <w:sz w:val="28"/>
          <w:szCs w:val="28"/>
        </w:rPr>
        <w:t>。</w:t>
      </w:r>
    </w:p>
    <w:p w:rsidR="000D7682" w:rsidRPr="00827A56" w:rsidRDefault="000D7682" w:rsidP="000D7682">
      <w:pPr>
        <w:adjustRightInd w:val="0"/>
        <w:spacing w:line="360" w:lineRule="auto"/>
        <w:ind w:firstLineChars="200" w:firstLine="560"/>
        <w:rPr>
          <w:rFonts w:ascii="宋体" w:hAnsi="宋体"/>
          <w:sz w:val="28"/>
          <w:szCs w:val="28"/>
        </w:rPr>
      </w:pPr>
      <w:r w:rsidRPr="00827A56">
        <w:rPr>
          <w:rFonts w:ascii="宋体" w:hAnsi="宋体" w:hint="eastAsia"/>
          <w:sz w:val="28"/>
          <w:szCs w:val="28"/>
        </w:rPr>
        <w:t>1．实事求是，客观公正。</w:t>
      </w:r>
    </w:p>
    <w:p w:rsidR="000D7682" w:rsidRPr="00827A56" w:rsidRDefault="000D7682" w:rsidP="000D7682">
      <w:pPr>
        <w:adjustRightInd w:val="0"/>
        <w:snapToGrid w:val="0"/>
        <w:spacing w:line="360" w:lineRule="auto"/>
        <w:ind w:firstLine="570"/>
        <w:rPr>
          <w:rFonts w:ascii="宋体" w:hAnsi="宋体"/>
          <w:sz w:val="28"/>
          <w:szCs w:val="28"/>
        </w:rPr>
      </w:pPr>
      <w:r w:rsidRPr="00827A56">
        <w:rPr>
          <w:rFonts w:ascii="宋体" w:hAnsi="宋体" w:hint="eastAsia"/>
          <w:sz w:val="28"/>
          <w:szCs w:val="28"/>
        </w:rPr>
        <w:t>2．典型工程选取合理、具有代表性；</w:t>
      </w:r>
    </w:p>
    <w:p w:rsidR="000D7682" w:rsidRPr="00827A56" w:rsidRDefault="000D7682" w:rsidP="000D7682">
      <w:pPr>
        <w:adjustRightInd w:val="0"/>
        <w:snapToGrid w:val="0"/>
        <w:spacing w:line="360" w:lineRule="auto"/>
        <w:ind w:firstLine="570"/>
        <w:rPr>
          <w:rFonts w:ascii="宋体" w:hAnsi="宋体"/>
          <w:sz w:val="28"/>
          <w:szCs w:val="28"/>
        </w:rPr>
      </w:pPr>
      <w:r w:rsidRPr="00827A56">
        <w:rPr>
          <w:rFonts w:ascii="宋体" w:hAnsi="宋体" w:hint="eastAsia"/>
          <w:sz w:val="28"/>
          <w:szCs w:val="28"/>
        </w:rPr>
        <w:t>3．测算口径保持一致，避免时间、地点等因素带来的差异；</w:t>
      </w:r>
    </w:p>
    <w:p w:rsidR="000D7682" w:rsidRPr="00827A56" w:rsidRDefault="000D7682" w:rsidP="000D7682">
      <w:pPr>
        <w:adjustRightInd w:val="0"/>
        <w:snapToGrid w:val="0"/>
        <w:spacing w:line="360" w:lineRule="auto"/>
        <w:ind w:firstLine="570"/>
        <w:rPr>
          <w:rFonts w:ascii="宋体" w:hAnsi="宋体"/>
          <w:sz w:val="28"/>
          <w:szCs w:val="28"/>
        </w:rPr>
      </w:pPr>
      <w:r w:rsidRPr="00827A56">
        <w:rPr>
          <w:rFonts w:ascii="宋体" w:hAnsi="宋体" w:hint="eastAsia"/>
          <w:sz w:val="28"/>
          <w:szCs w:val="28"/>
        </w:rPr>
        <w:t>4．确保</w:t>
      </w:r>
      <w:r>
        <w:rPr>
          <w:rFonts w:ascii="宋体" w:hAnsi="宋体" w:hint="eastAsia"/>
          <w:sz w:val="28"/>
          <w:szCs w:val="28"/>
        </w:rPr>
        <w:t>采集数据的真实性和准确性</w:t>
      </w:r>
      <w:r w:rsidRPr="00827A56">
        <w:rPr>
          <w:rFonts w:ascii="宋体" w:hAnsi="宋体" w:hint="eastAsia"/>
          <w:sz w:val="28"/>
          <w:szCs w:val="28"/>
        </w:rPr>
        <w:t>，反映</w:t>
      </w:r>
      <w:r>
        <w:rPr>
          <w:rFonts w:ascii="宋体" w:hAnsi="宋体" w:hint="eastAsia"/>
          <w:sz w:val="28"/>
          <w:szCs w:val="28"/>
        </w:rPr>
        <w:t>典型企业的实际情况</w:t>
      </w:r>
      <w:r w:rsidRPr="00827A56">
        <w:rPr>
          <w:rFonts w:ascii="宋体" w:hAnsi="宋体" w:hint="eastAsia"/>
          <w:sz w:val="28"/>
          <w:szCs w:val="28"/>
        </w:rPr>
        <w:t>。</w:t>
      </w:r>
    </w:p>
    <w:p w:rsidR="000D7682" w:rsidRDefault="000D7682" w:rsidP="000D7682">
      <w:pPr>
        <w:adjustRightInd w:val="0"/>
        <w:snapToGrid w:val="0"/>
        <w:spacing w:line="360" w:lineRule="auto"/>
        <w:rPr>
          <w:rFonts w:ascii="宋体" w:hAnsi="宋体"/>
          <w:sz w:val="28"/>
          <w:szCs w:val="28"/>
        </w:rPr>
      </w:pPr>
      <w:r>
        <w:rPr>
          <w:rFonts w:ascii="宋体" w:hAnsi="宋体" w:hint="eastAsia"/>
          <w:sz w:val="28"/>
          <w:szCs w:val="28"/>
        </w:rPr>
        <w:t>7</w:t>
      </w:r>
      <w:r w:rsidRPr="00827A56">
        <w:rPr>
          <w:rFonts w:ascii="宋体" w:hAnsi="宋体" w:hint="eastAsia"/>
          <w:sz w:val="28"/>
          <w:szCs w:val="28"/>
        </w:rPr>
        <w:t>.</w:t>
      </w:r>
      <w:r w:rsidR="00C331B2">
        <w:rPr>
          <w:rFonts w:ascii="宋体" w:hAnsi="宋体" w:hint="eastAsia"/>
          <w:sz w:val="28"/>
          <w:szCs w:val="28"/>
        </w:rPr>
        <w:t>4</w:t>
      </w:r>
      <w:r w:rsidRPr="00827A56">
        <w:rPr>
          <w:rFonts w:ascii="宋体" w:hAnsi="宋体" w:hint="eastAsia"/>
          <w:sz w:val="28"/>
          <w:szCs w:val="28"/>
        </w:rPr>
        <w:t>.2</w:t>
      </w:r>
      <w:r w:rsidR="004D1E68">
        <w:rPr>
          <w:rFonts w:ascii="宋体" w:hAnsi="宋体" w:hint="eastAsia"/>
          <w:sz w:val="28"/>
          <w:szCs w:val="28"/>
        </w:rPr>
        <w:t xml:space="preserve">  </w:t>
      </w:r>
      <w:r>
        <w:rPr>
          <w:rFonts w:ascii="宋体" w:hAnsi="宋体" w:hint="eastAsia"/>
          <w:sz w:val="28"/>
          <w:szCs w:val="28"/>
        </w:rPr>
        <w:t>本条规定了</w:t>
      </w:r>
      <w:r w:rsidRPr="00827A56">
        <w:rPr>
          <w:rFonts w:ascii="宋体" w:hAnsi="宋体" w:hint="eastAsia"/>
          <w:sz w:val="28"/>
          <w:szCs w:val="28"/>
        </w:rPr>
        <w:t>典型工程的选取</w:t>
      </w:r>
      <w:r>
        <w:rPr>
          <w:rFonts w:ascii="宋体" w:hAnsi="宋体" w:hint="eastAsia"/>
          <w:sz w:val="28"/>
          <w:szCs w:val="28"/>
        </w:rPr>
        <w:t>原则</w:t>
      </w:r>
      <w:r w:rsidRPr="00827A56">
        <w:rPr>
          <w:rFonts w:ascii="宋体" w:hAnsi="宋体" w:hint="eastAsia"/>
          <w:sz w:val="28"/>
          <w:szCs w:val="28"/>
        </w:rPr>
        <w:t>。</w:t>
      </w:r>
    </w:p>
    <w:p w:rsidR="000D7682" w:rsidRPr="004408B4" w:rsidRDefault="000D7682" w:rsidP="000D7682">
      <w:pPr>
        <w:adjustRightInd w:val="0"/>
        <w:snapToGrid w:val="0"/>
        <w:spacing w:line="360" w:lineRule="auto"/>
        <w:ind w:firstLine="570"/>
        <w:rPr>
          <w:rFonts w:ascii="宋体" w:hAnsi="宋体"/>
          <w:sz w:val="28"/>
          <w:szCs w:val="28"/>
        </w:rPr>
      </w:pPr>
      <w:r w:rsidRPr="000D7682">
        <w:rPr>
          <w:rFonts w:ascii="宋体" w:hAnsi="宋体" w:hint="eastAsia"/>
          <w:sz w:val="28"/>
          <w:szCs w:val="28"/>
        </w:rPr>
        <w:t>选取工程属于定额适用范围内的工程，工程具有典型、代表性；</w:t>
      </w:r>
      <w:r w:rsidRPr="000D7682">
        <w:rPr>
          <w:rFonts w:ascii="宋体" w:hAnsi="宋体" w:hint="eastAsia"/>
          <w:sz w:val="28"/>
          <w:szCs w:val="28"/>
        </w:rPr>
        <w:lastRenderedPageBreak/>
        <w:t>选取的工程种类及数量与现在建或近期已建各类工程比例一致，宜与未来规划建设各类工程比例一致。</w:t>
      </w:r>
    </w:p>
    <w:p w:rsidR="000D7682" w:rsidRPr="004408B4" w:rsidRDefault="000D7682" w:rsidP="000D7682">
      <w:pPr>
        <w:adjustRightInd w:val="0"/>
        <w:snapToGrid w:val="0"/>
        <w:spacing w:line="360" w:lineRule="auto"/>
        <w:rPr>
          <w:rFonts w:ascii="宋体" w:hAnsi="宋体"/>
          <w:sz w:val="28"/>
          <w:szCs w:val="28"/>
        </w:rPr>
      </w:pPr>
      <w:r>
        <w:rPr>
          <w:rFonts w:ascii="宋体" w:hAnsi="宋体" w:hint="eastAsia"/>
          <w:sz w:val="28"/>
          <w:szCs w:val="28"/>
        </w:rPr>
        <w:t>7</w:t>
      </w:r>
      <w:r w:rsidRPr="004408B4">
        <w:rPr>
          <w:rFonts w:ascii="宋体" w:hAnsi="宋体" w:hint="eastAsia"/>
          <w:sz w:val="28"/>
          <w:szCs w:val="28"/>
        </w:rPr>
        <w:t>.</w:t>
      </w:r>
      <w:r w:rsidR="00C331B2">
        <w:rPr>
          <w:rFonts w:ascii="宋体" w:hAnsi="宋体" w:hint="eastAsia"/>
          <w:sz w:val="28"/>
          <w:szCs w:val="28"/>
        </w:rPr>
        <w:t>4</w:t>
      </w:r>
      <w:r w:rsidRPr="004408B4">
        <w:rPr>
          <w:rFonts w:ascii="宋体" w:hAnsi="宋体" w:hint="eastAsia"/>
          <w:sz w:val="28"/>
          <w:szCs w:val="28"/>
        </w:rPr>
        <w:t xml:space="preserve">.3 </w:t>
      </w:r>
      <w:r w:rsidR="004D1E68">
        <w:rPr>
          <w:rFonts w:ascii="宋体" w:hAnsi="宋体" w:hint="eastAsia"/>
          <w:sz w:val="28"/>
          <w:szCs w:val="28"/>
        </w:rPr>
        <w:t xml:space="preserve"> </w:t>
      </w:r>
      <w:r>
        <w:rPr>
          <w:rFonts w:ascii="宋体" w:hAnsi="宋体" w:hint="eastAsia"/>
          <w:sz w:val="28"/>
          <w:szCs w:val="28"/>
        </w:rPr>
        <w:t>本条规定了费用定额</w:t>
      </w:r>
      <w:r w:rsidRPr="004408B4">
        <w:rPr>
          <w:rFonts w:ascii="宋体" w:hAnsi="宋体" w:hint="eastAsia"/>
          <w:sz w:val="28"/>
          <w:szCs w:val="28"/>
        </w:rPr>
        <w:t>测算与对比分析</w:t>
      </w:r>
      <w:r>
        <w:rPr>
          <w:rFonts w:ascii="宋体" w:hAnsi="宋体" w:hint="eastAsia"/>
          <w:sz w:val="28"/>
          <w:szCs w:val="28"/>
        </w:rPr>
        <w:t>的方法和要求</w:t>
      </w:r>
      <w:r w:rsidRPr="004408B4">
        <w:rPr>
          <w:rFonts w:ascii="宋体" w:hAnsi="宋体" w:hint="eastAsia"/>
          <w:sz w:val="28"/>
          <w:szCs w:val="28"/>
        </w:rPr>
        <w:t>。</w:t>
      </w:r>
    </w:p>
    <w:p w:rsidR="000D7682" w:rsidRPr="004408B4" w:rsidRDefault="000D7682" w:rsidP="000D7682">
      <w:pPr>
        <w:adjustRightInd w:val="0"/>
        <w:snapToGrid w:val="0"/>
        <w:spacing w:line="360" w:lineRule="auto"/>
        <w:ind w:firstLineChars="200" w:firstLine="560"/>
        <w:rPr>
          <w:rFonts w:ascii="宋体" w:hAnsi="宋体"/>
          <w:sz w:val="28"/>
          <w:szCs w:val="28"/>
        </w:rPr>
      </w:pPr>
      <w:r w:rsidRPr="004408B4">
        <w:rPr>
          <w:rFonts w:ascii="宋体" w:hAnsi="宋体" w:hint="eastAsia"/>
          <w:sz w:val="28"/>
          <w:szCs w:val="28"/>
        </w:rPr>
        <w:t>1.新旧</w:t>
      </w:r>
      <w:r>
        <w:rPr>
          <w:rFonts w:ascii="宋体" w:hAnsi="宋体" w:hint="eastAsia"/>
          <w:sz w:val="28"/>
          <w:szCs w:val="28"/>
        </w:rPr>
        <w:t>定额</w:t>
      </w:r>
      <w:r w:rsidRPr="004408B4">
        <w:rPr>
          <w:rFonts w:ascii="宋体" w:hAnsi="宋体" w:hint="eastAsia"/>
          <w:sz w:val="28"/>
          <w:szCs w:val="28"/>
        </w:rPr>
        <w:t>对比法：根据所选典型工程，利用新旧</w:t>
      </w:r>
      <w:r>
        <w:rPr>
          <w:rFonts w:ascii="宋体" w:hAnsi="宋体" w:hint="eastAsia"/>
          <w:sz w:val="28"/>
          <w:szCs w:val="28"/>
        </w:rPr>
        <w:t>定额</w:t>
      </w:r>
      <w:r w:rsidRPr="004408B4">
        <w:rPr>
          <w:rFonts w:ascii="宋体" w:hAnsi="宋体" w:hint="eastAsia"/>
          <w:sz w:val="28"/>
          <w:szCs w:val="28"/>
        </w:rPr>
        <w:t>分别</w:t>
      </w:r>
      <w:r>
        <w:rPr>
          <w:rFonts w:ascii="宋体" w:hAnsi="宋体" w:hint="eastAsia"/>
          <w:sz w:val="28"/>
          <w:szCs w:val="28"/>
        </w:rPr>
        <w:t>计算各项费用以及总费用</w:t>
      </w:r>
      <w:r w:rsidRPr="004408B4">
        <w:rPr>
          <w:rFonts w:ascii="宋体" w:hAnsi="宋体" w:hint="eastAsia"/>
          <w:sz w:val="28"/>
          <w:szCs w:val="28"/>
        </w:rPr>
        <w:t>，进行对比分析，统计出差额、差额比例，分析产生的因素及影响程度。</w:t>
      </w:r>
    </w:p>
    <w:p w:rsidR="000D7682" w:rsidRPr="004408B4" w:rsidRDefault="000D7682" w:rsidP="000D7682">
      <w:pPr>
        <w:adjustRightInd w:val="0"/>
        <w:snapToGrid w:val="0"/>
        <w:spacing w:line="360" w:lineRule="auto"/>
        <w:ind w:firstLineChars="200" w:firstLine="560"/>
        <w:rPr>
          <w:rFonts w:ascii="宋体" w:hAnsi="宋体"/>
          <w:sz w:val="28"/>
          <w:szCs w:val="28"/>
        </w:rPr>
      </w:pPr>
      <w:r w:rsidRPr="004408B4">
        <w:rPr>
          <w:rFonts w:ascii="宋体" w:hAnsi="宋体" w:hint="eastAsia"/>
          <w:sz w:val="28"/>
          <w:szCs w:val="28"/>
        </w:rPr>
        <w:t>2.历史结算价格对比法：</w:t>
      </w:r>
      <w:r>
        <w:rPr>
          <w:rFonts w:ascii="宋体" w:hAnsi="宋体" w:hint="eastAsia"/>
          <w:sz w:val="28"/>
          <w:szCs w:val="28"/>
        </w:rPr>
        <w:t>利用费用定额计算典型工程中各项费用数值，并与此工程历史结算资料进行对比分析，</w:t>
      </w:r>
      <w:r w:rsidRPr="004408B4">
        <w:rPr>
          <w:rFonts w:ascii="宋体" w:hAnsi="宋体" w:hint="eastAsia"/>
          <w:sz w:val="28"/>
          <w:szCs w:val="28"/>
        </w:rPr>
        <w:t>统计出差额、差额比例，检验分析其偏差是否合理。</w:t>
      </w:r>
      <w:bookmarkStart w:id="78" w:name="_GoBack"/>
      <w:bookmarkEnd w:id="78"/>
    </w:p>
    <w:p w:rsidR="000D7682" w:rsidRDefault="000D7682" w:rsidP="000D7682">
      <w:pPr>
        <w:adjustRightInd w:val="0"/>
        <w:snapToGrid w:val="0"/>
        <w:spacing w:line="360" w:lineRule="auto"/>
        <w:rPr>
          <w:rFonts w:ascii="宋体" w:hAnsi="宋体"/>
          <w:sz w:val="28"/>
          <w:szCs w:val="28"/>
        </w:rPr>
      </w:pPr>
      <w:r>
        <w:rPr>
          <w:rFonts w:ascii="宋体" w:hAnsi="宋体" w:hint="eastAsia"/>
          <w:sz w:val="28"/>
          <w:szCs w:val="28"/>
        </w:rPr>
        <w:t>7</w:t>
      </w:r>
      <w:r w:rsidRPr="004408B4">
        <w:rPr>
          <w:rFonts w:ascii="宋体" w:hAnsi="宋体" w:hint="eastAsia"/>
          <w:sz w:val="28"/>
          <w:szCs w:val="28"/>
        </w:rPr>
        <w:t>.</w:t>
      </w:r>
      <w:r w:rsidR="00C331B2">
        <w:rPr>
          <w:rFonts w:ascii="宋体" w:hAnsi="宋体" w:hint="eastAsia"/>
          <w:sz w:val="28"/>
          <w:szCs w:val="28"/>
        </w:rPr>
        <w:t>4</w:t>
      </w:r>
      <w:r w:rsidRPr="004408B4">
        <w:rPr>
          <w:rFonts w:ascii="宋体" w:hAnsi="宋体" w:hint="eastAsia"/>
          <w:sz w:val="28"/>
          <w:szCs w:val="28"/>
        </w:rPr>
        <w:t>.4</w:t>
      </w:r>
      <w:r w:rsidR="004D1E68">
        <w:rPr>
          <w:rFonts w:ascii="宋体" w:hAnsi="宋体" w:hint="eastAsia"/>
          <w:sz w:val="28"/>
          <w:szCs w:val="28"/>
        </w:rPr>
        <w:t xml:space="preserve"> </w:t>
      </w:r>
      <w:r w:rsidRPr="004408B4">
        <w:rPr>
          <w:rFonts w:ascii="宋体" w:hAnsi="宋体" w:hint="eastAsia"/>
          <w:sz w:val="28"/>
          <w:szCs w:val="28"/>
        </w:rPr>
        <w:t xml:space="preserve"> </w:t>
      </w:r>
      <w:r>
        <w:rPr>
          <w:rFonts w:ascii="宋体" w:hAnsi="宋体" w:hint="eastAsia"/>
          <w:sz w:val="28"/>
          <w:szCs w:val="28"/>
        </w:rPr>
        <w:t>本条规定了费用定额</w:t>
      </w:r>
      <w:r w:rsidRPr="00827A56">
        <w:rPr>
          <w:rFonts w:ascii="宋体" w:hAnsi="宋体" w:hint="eastAsia"/>
          <w:sz w:val="28"/>
          <w:szCs w:val="28"/>
        </w:rPr>
        <w:t>的调整</w:t>
      </w:r>
      <w:r>
        <w:rPr>
          <w:rFonts w:ascii="宋体" w:hAnsi="宋体" w:hint="eastAsia"/>
          <w:sz w:val="28"/>
          <w:szCs w:val="28"/>
        </w:rPr>
        <w:t>方式。</w:t>
      </w:r>
    </w:p>
    <w:p w:rsidR="000D7682" w:rsidRDefault="000D7682" w:rsidP="000D7682">
      <w:pPr>
        <w:adjustRightInd w:val="0"/>
        <w:snapToGrid w:val="0"/>
        <w:spacing w:line="360" w:lineRule="auto"/>
        <w:ind w:firstLineChars="200" w:firstLine="560"/>
        <w:rPr>
          <w:rFonts w:ascii="宋体" w:hAnsi="宋体"/>
          <w:sz w:val="28"/>
          <w:szCs w:val="28"/>
        </w:rPr>
      </w:pPr>
      <w:r w:rsidRPr="00827A56">
        <w:rPr>
          <w:rFonts w:ascii="宋体" w:hAnsi="宋体" w:hint="eastAsia"/>
          <w:sz w:val="28"/>
          <w:szCs w:val="28"/>
        </w:rPr>
        <w:t>在测算与对比分析基础上，提出</w:t>
      </w:r>
      <w:r>
        <w:rPr>
          <w:rFonts w:ascii="宋体" w:hAnsi="宋体" w:hint="eastAsia"/>
          <w:sz w:val="28"/>
          <w:szCs w:val="28"/>
        </w:rPr>
        <w:t>费用定额</w:t>
      </w:r>
      <w:r w:rsidRPr="00827A56">
        <w:rPr>
          <w:rFonts w:ascii="宋体" w:hAnsi="宋体" w:hint="eastAsia"/>
          <w:sz w:val="28"/>
          <w:szCs w:val="28"/>
        </w:rPr>
        <w:t>具体调整方案；按调整方案调整，再测算和调整直至达到调整目标。</w:t>
      </w:r>
    </w:p>
    <w:p w:rsidR="00C331B2" w:rsidRDefault="00C331B2" w:rsidP="00C331B2">
      <w:pPr>
        <w:adjustRightInd w:val="0"/>
        <w:snapToGrid w:val="0"/>
        <w:spacing w:line="360" w:lineRule="auto"/>
        <w:jc w:val="center"/>
        <w:outlineLvl w:val="1"/>
        <w:rPr>
          <w:rFonts w:ascii="宋体" w:hAnsi="宋体"/>
          <w:b/>
          <w:color w:val="000000"/>
          <w:sz w:val="28"/>
          <w:szCs w:val="28"/>
        </w:rPr>
      </w:pPr>
      <w:bookmarkStart w:id="79" w:name="_Toc464056596"/>
      <w:bookmarkStart w:id="80" w:name="_Toc468198893"/>
      <w:r>
        <w:rPr>
          <w:rFonts w:ascii="宋体" w:hAnsi="宋体" w:hint="eastAsia"/>
          <w:b/>
          <w:color w:val="000000"/>
          <w:sz w:val="28"/>
          <w:szCs w:val="28"/>
        </w:rPr>
        <w:t>7.5 定额编制表格和测算表格</w:t>
      </w:r>
      <w:bookmarkEnd w:id="79"/>
      <w:bookmarkEnd w:id="80"/>
    </w:p>
    <w:p w:rsidR="00C331B2" w:rsidRDefault="00C331B2" w:rsidP="00C331B2">
      <w:pPr>
        <w:adjustRightInd w:val="0"/>
        <w:snapToGrid w:val="0"/>
        <w:spacing w:line="360" w:lineRule="auto"/>
        <w:rPr>
          <w:rFonts w:ascii="宋体" w:hAnsi="宋体"/>
          <w:sz w:val="28"/>
          <w:szCs w:val="28"/>
        </w:rPr>
      </w:pPr>
      <w:r>
        <w:rPr>
          <w:rFonts w:ascii="宋体" w:hAnsi="宋体" w:hint="eastAsia"/>
          <w:sz w:val="28"/>
          <w:szCs w:val="28"/>
        </w:rPr>
        <w:t>7</w:t>
      </w:r>
      <w:r w:rsidRPr="00F55E5B">
        <w:rPr>
          <w:rFonts w:ascii="宋体" w:hAnsi="宋体" w:hint="eastAsia"/>
          <w:sz w:val="28"/>
          <w:szCs w:val="28"/>
        </w:rPr>
        <w:t>.</w:t>
      </w:r>
      <w:r>
        <w:rPr>
          <w:rFonts w:ascii="宋体" w:hAnsi="宋体" w:hint="eastAsia"/>
          <w:sz w:val="28"/>
          <w:szCs w:val="28"/>
        </w:rPr>
        <w:t>5</w:t>
      </w:r>
      <w:r w:rsidRPr="00F55E5B">
        <w:rPr>
          <w:rFonts w:ascii="宋体" w:hAnsi="宋体" w:hint="eastAsia"/>
          <w:sz w:val="28"/>
          <w:szCs w:val="28"/>
        </w:rPr>
        <w:t>.1</w:t>
      </w:r>
      <w:r w:rsidR="004D1E68">
        <w:rPr>
          <w:rFonts w:ascii="宋体" w:hAnsi="宋体" w:hint="eastAsia"/>
          <w:sz w:val="28"/>
          <w:szCs w:val="28"/>
        </w:rPr>
        <w:t xml:space="preserve"> </w:t>
      </w:r>
      <w:r w:rsidRPr="00F55E5B">
        <w:rPr>
          <w:rFonts w:ascii="宋体" w:hAnsi="宋体" w:hint="eastAsia"/>
          <w:sz w:val="28"/>
          <w:szCs w:val="28"/>
        </w:rPr>
        <w:t xml:space="preserve"> </w:t>
      </w:r>
      <w:r>
        <w:rPr>
          <w:rFonts w:ascii="宋体" w:hAnsi="宋体" w:hint="eastAsia"/>
          <w:sz w:val="28"/>
          <w:szCs w:val="28"/>
        </w:rPr>
        <w:t>本条给出了费用定额</w:t>
      </w:r>
      <w:r w:rsidRPr="00F55E5B">
        <w:rPr>
          <w:rFonts w:ascii="宋体" w:hAnsi="宋体" w:hint="eastAsia"/>
          <w:color w:val="000000"/>
          <w:sz w:val="28"/>
          <w:szCs w:val="28"/>
        </w:rPr>
        <w:t>编制表</w:t>
      </w:r>
      <w:r>
        <w:rPr>
          <w:rFonts w:ascii="宋体" w:hAnsi="宋体" w:hint="eastAsia"/>
          <w:color w:val="000000"/>
          <w:sz w:val="28"/>
          <w:szCs w:val="28"/>
        </w:rPr>
        <w:t>格，包括</w:t>
      </w:r>
      <w:r>
        <w:rPr>
          <w:rFonts w:hint="eastAsia"/>
          <w:sz w:val="28"/>
        </w:rPr>
        <w:t>施工企业人员构成、工资情况调查表</w:t>
      </w:r>
      <w:r>
        <w:rPr>
          <w:rFonts w:ascii="宋体" w:hAnsi="宋体" w:hint="eastAsia"/>
          <w:sz w:val="28"/>
          <w:szCs w:val="28"/>
        </w:rPr>
        <w:t>，</w:t>
      </w:r>
      <w:r>
        <w:rPr>
          <w:rFonts w:hint="eastAsia"/>
          <w:sz w:val="28"/>
        </w:rPr>
        <w:t>施工企业管理费、规费调查表</w:t>
      </w:r>
      <w:r>
        <w:rPr>
          <w:rFonts w:ascii="宋体" w:hAnsi="宋体" w:hint="eastAsia"/>
          <w:sz w:val="28"/>
          <w:szCs w:val="28"/>
        </w:rPr>
        <w:t>，</w:t>
      </w:r>
      <w:r>
        <w:rPr>
          <w:rFonts w:hint="eastAsia"/>
          <w:sz w:val="28"/>
        </w:rPr>
        <w:t>施工企业成本调查表</w:t>
      </w:r>
      <w:r>
        <w:rPr>
          <w:rFonts w:ascii="宋体" w:hAnsi="宋体" w:hint="eastAsia"/>
          <w:sz w:val="28"/>
          <w:szCs w:val="28"/>
        </w:rPr>
        <w:t>，施工企业措施费调查表。</w:t>
      </w:r>
    </w:p>
    <w:p w:rsidR="00C331B2" w:rsidRPr="000D7682" w:rsidRDefault="00C331B2" w:rsidP="00C331B2">
      <w:pPr>
        <w:adjustRightInd w:val="0"/>
        <w:spacing w:line="360" w:lineRule="auto"/>
        <w:rPr>
          <w:rFonts w:ascii="宋体" w:hAnsi="宋体"/>
          <w:sz w:val="28"/>
          <w:szCs w:val="28"/>
        </w:rPr>
      </w:pPr>
      <w:r>
        <w:rPr>
          <w:rFonts w:ascii="宋体" w:hAnsi="宋体" w:hint="eastAsia"/>
          <w:sz w:val="28"/>
          <w:szCs w:val="28"/>
        </w:rPr>
        <w:t xml:space="preserve">7.5.2 </w:t>
      </w:r>
      <w:r w:rsidR="004D1E68">
        <w:rPr>
          <w:rFonts w:ascii="宋体" w:hAnsi="宋体" w:hint="eastAsia"/>
          <w:sz w:val="28"/>
          <w:szCs w:val="28"/>
        </w:rPr>
        <w:t xml:space="preserve"> </w:t>
      </w:r>
      <w:r>
        <w:rPr>
          <w:rFonts w:ascii="宋体" w:hAnsi="宋体" w:hint="eastAsia"/>
          <w:sz w:val="28"/>
          <w:szCs w:val="28"/>
        </w:rPr>
        <w:t>本条给出了费用定额测算对比表，包括新旧定额测算对比表，历史结算价格测算对比表。</w:t>
      </w:r>
    </w:p>
    <w:p w:rsidR="00E326D0" w:rsidRPr="003E50BD" w:rsidRDefault="00E326D0" w:rsidP="00E326D0">
      <w:pPr>
        <w:shd w:val="clear" w:color="auto" w:fill="FFFFFF"/>
        <w:spacing w:line="360" w:lineRule="atLeast"/>
        <w:ind w:firstLineChars="200" w:firstLine="560"/>
        <w:rPr>
          <w:rFonts w:ascii="宋体" w:hAnsi="宋体"/>
          <w:sz w:val="28"/>
          <w:szCs w:val="28"/>
        </w:rPr>
      </w:pPr>
      <w:r w:rsidRPr="003E50BD">
        <w:rPr>
          <w:rFonts w:ascii="宋体" w:hAnsi="宋体"/>
          <w:sz w:val="28"/>
          <w:szCs w:val="28"/>
        </w:rPr>
        <w:br w:type="page"/>
      </w:r>
    </w:p>
    <w:p w:rsidR="00E326D0" w:rsidRPr="003E50BD" w:rsidRDefault="00E326D0" w:rsidP="00E326D0">
      <w:pPr>
        <w:pStyle w:val="a3"/>
        <w:numPr>
          <w:ilvl w:val="0"/>
          <w:numId w:val="23"/>
        </w:numPr>
        <w:spacing w:line="360" w:lineRule="auto"/>
        <w:ind w:firstLineChars="0"/>
        <w:jc w:val="center"/>
        <w:outlineLvl w:val="0"/>
        <w:rPr>
          <w:rFonts w:ascii="宋体" w:hAnsi="宋体"/>
          <w:b/>
          <w:sz w:val="44"/>
          <w:szCs w:val="44"/>
        </w:rPr>
      </w:pPr>
      <w:r w:rsidRPr="003E50BD">
        <w:rPr>
          <w:rFonts w:ascii="宋体" w:hAnsi="宋体" w:hint="eastAsia"/>
          <w:b/>
          <w:sz w:val="44"/>
          <w:szCs w:val="44"/>
        </w:rPr>
        <w:lastRenderedPageBreak/>
        <w:t xml:space="preserve"> </w:t>
      </w:r>
      <w:bookmarkStart w:id="81" w:name="_Toc438962930"/>
      <w:bookmarkStart w:id="82" w:name="_Toc444898067"/>
      <w:bookmarkStart w:id="83" w:name="_Toc468198894"/>
      <w:r w:rsidRPr="003E50BD">
        <w:rPr>
          <w:rFonts w:ascii="宋体" w:hAnsi="宋体" w:hint="eastAsia"/>
          <w:b/>
          <w:sz w:val="44"/>
          <w:szCs w:val="44"/>
        </w:rPr>
        <w:t>附则</w:t>
      </w:r>
      <w:bookmarkEnd w:id="81"/>
      <w:bookmarkEnd w:id="82"/>
      <w:bookmarkEnd w:id="83"/>
    </w:p>
    <w:p w:rsidR="00E326D0" w:rsidRPr="003E50BD" w:rsidRDefault="00E326D0" w:rsidP="00E326D0">
      <w:pPr>
        <w:spacing w:line="360" w:lineRule="auto"/>
        <w:jc w:val="left"/>
        <w:rPr>
          <w:rFonts w:ascii="宋体" w:hAnsi="宋体"/>
          <w:sz w:val="28"/>
          <w:szCs w:val="28"/>
        </w:rPr>
      </w:pPr>
    </w:p>
    <w:p w:rsidR="00E326D0" w:rsidRPr="003E50BD" w:rsidRDefault="00C331B2" w:rsidP="00E326D0">
      <w:pPr>
        <w:shd w:val="clear" w:color="auto" w:fill="FFFFFF"/>
        <w:spacing w:line="360" w:lineRule="atLeast"/>
        <w:rPr>
          <w:rFonts w:ascii="宋体" w:hAnsi="宋体"/>
          <w:sz w:val="28"/>
          <w:szCs w:val="28"/>
        </w:rPr>
      </w:pPr>
      <w:r>
        <w:rPr>
          <w:rFonts w:ascii="宋体" w:hAnsi="宋体" w:hint="eastAsia"/>
          <w:sz w:val="28"/>
          <w:szCs w:val="28"/>
        </w:rPr>
        <w:t>8</w:t>
      </w:r>
      <w:r w:rsidR="00E326D0" w:rsidRPr="003E50BD">
        <w:rPr>
          <w:rFonts w:ascii="宋体" w:hAnsi="宋体" w:hint="eastAsia"/>
          <w:sz w:val="28"/>
          <w:szCs w:val="28"/>
        </w:rPr>
        <w:t xml:space="preserve">.0.1  </w:t>
      </w:r>
      <w:r w:rsidR="00E326D0" w:rsidRPr="003E50BD">
        <w:rPr>
          <w:rFonts w:ascii="宋体" w:hAnsi="宋体"/>
          <w:sz w:val="28"/>
          <w:szCs w:val="28"/>
        </w:rPr>
        <w:t>本条是关于本</w:t>
      </w:r>
      <w:r w:rsidR="00E326D0" w:rsidRPr="003E50BD">
        <w:rPr>
          <w:rFonts w:ascii="宋体" w:hAnsi="宋体" w:hint="eastAsia"/>
          <w:sz w:val="28"/>
          <w:szCs w:val="28"/>
        </w:rPr>
        <w:t>规则</w:t>
      </w:r>
      <w:r w:rsidR="00E326D0" w:rsidRPr="003E50BD">
        <w:rPr>
          <w:rFonts w:ascii="宋体" w:hAnsi="宋体"/>
          <w:sz w:val="28"/>
          <w:szCs w:val="28"/>
        </w:rPr>
        <w:t>解释权的规定。</w:t>
      </w:r>
      <w:r w:rsidR="00E326D0" w:rsidRPr="003E50BD">
        <w:rPr>
          <w:rFonts w:ascii="宋体" w:hAnsi="宋体" w:hint="eastAsia"/>
          <w:sz w:val="28"/>
          <w:szCs w:val="28"/>
        </w:rPr>
        <w:t>明确了规则由住房和城乡建设部标准定额司负责解释。</w:t>
      </w:r>
    </w:p>
    <w:p w:rsidR="00E326D0" w:rsidRPr="003E50BD" w:rsidRDefault="00C331B2" w:rsidP="00E326D0">
      <w:pPr>
        <w:shd w:val="clear" w:color="auto" w:fill="FFFFFF"/>
        <w:spacing w:line="360" w:lineRule="atLeast"/>
        <w:rPr>
          <w:rFonts w:ascii="宋体" w:hAnsi="宋体"/>
          <w:sz w:val="28"/>
          <w:szCs w:val="28"/>
        </w:rPr>
      </w:pPr>
      <w:r>
        <w:rPr>
          <w:rFonts w:ascii="宋体" w:hAnsi="宋体" w:hint="eastAsia"/>
          <w:sz w:val="28"/>
          <w:szCs w:val="28"/>
        </w:rPr>
        <w:t>8</w:t>
      </w:r>
      <w:r w:rsidR="00E326D0" w:rsidRPr="003E50BD">
        <w:rPr>
          <w:rFonts w:ascii="宋体" w:hAnsi="宋体" w:hint="eastAsia"/>
          <w:sz w:val="28"/>
          <w:szCs w:val="28"/>
        </w:rPr>
        <w:t>.0.2  本条明确了各行业及地方造价和定额主管部门的责任内容，以及编制额编制细则或操作手册程序上的要求，便于住房和城乡建设部标准定额司规范管理。</w:t>
      </w:r>
    </w:p>
    <w:p w:rsidR="00E326D0" w:rsidRDefault="00C331B2" w:rsidP="00E326D0">
      <w:pPr>
        <w:widowControl/>
        <w:rPr>
          <w:rFonts w:ascii="方正小标宋简体" w:eastAsia="方正小标宋简体" w:hAnsi="宋体"/>
          <w:b/>
          <w:sz w:val="72"/>
          <w:szCs w:val="72"/>
        </w:rPr>
      </w:pPr>
      <w:r>
        <w:rPr>
          <w:rFonts w:ascii="宋体" w:hAnsi="宋体" w:hint="eastAsia"/>
          <w:sz w:val="28"/>
          <w:szCs w:val="28"/>
        </w:rPr>
        <w:t>8</w:t>
      </w:r>
      <w:r w:rsidR="00E326D0" w:rsidRPr="003E50BD">
        <w:rPr>
          <w:rFonts w:ascii="宋体" w:hAnsi="宋体" w:hint="eastAsia"/>
          <w:sz w:val="28"/>
          <w:szCs w:val="28"/>
        </w:rPr>
        <w:t>.0.3  本条明确了实施日期，即自印发之日起执行。</w:t>
      </w:r>
    </w:p>
    <w:p w:rsidR="00E326D0" w:rsidRDefault="00E326D0" w:rsidP="00E326D0">
      <w:pPr>
        <w:widowControl/>
        <w:rPr>
          <w:rFonts w:ascii="方正小标宋简体" w:eastAsia="方正小标宋简体" w:hAnsi="宋体"/>
          <w:b/>
          <w:sz w:val="72"/>
          <w:szCs w:val="72"/>
        </w:rPr>
      </w:pPr>
    </w:p>
    <w:p w:rsidR="00D0775D" w:rsidRPr="00E326D0" w:rsidRDefault="00D0775D" w:rsidP="008964B4">
      <w:pPr>
        <w:widowControl/>
        <w:jc w:val="left"/>
        <w:rPr>
          <w:rFonts w:ascii="宋体" w:hAnsi="宋体"/>
          <w:sz w:val="28"/>
          <w:szCs w:val="28"/>
        </w:rPr>
      </w:pPr>
    </w:p>
    <w:sectPr w:rsidR="00D0775D" w:rsidRPr="00E326D0" w:rsidSect="00161D93">
      <w:footerReference w:type="default" r:id="rId2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57" w:rsidRDefault="00DE1057" w:rsidP="00563B34">
      <w:r>
        <w:separator/>
      </w:r>
    </w:p>
  </w:endnote>
  <w:endnote w:type="continuationSeparator" w:id="1">
    <w:p w:rsidR="00DE1057" w:rsidRDefault="00DE1057" w:rsidP="00563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书宋简体">
    <w:altName w:val="宋体"/>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ED" w:rsidRDefault="00F806ED">
    <w:pPr>
      <w:pStyle w:val="a5"/>
      <w:jc w:val="center"/>
    </w:pPr>
    <w:r>
      <w:rPr>
        <w:lang w:val="zh-CN"/>
      </w:rPr>
      <w:t xml:space="preserve"> </w:t>
    </w:r>
    <w:r w:rsidR="005618F7">
      <w:rPr>
        <w:b/>
        <w:sz w:val="24"/>
        <w:szCs w:val="24"/>
      </w:rPr>
      <w:fldChar w:fldCharType="begin"/>
    </w:r>
    <w:r>
      <w:rPr>
        <w:b/>
      </w:rPr>
      <w:instrText>PAGE</w:instrText>
    </w:r>
    <w:r w:rsidR="005618F7">
      <w:rPr>
        <w:b/>
        <w:sz w:val="24"/>
        <w:szCs w:val="24"/>
      </w:rPr>
      <w:fldChar w:fldCharType="separate"/>
    </w:r>
    <w:r w:rsidR="00C01B82">
      <w:rPr>
        <w:b/>
        <w:noProof/>
      </w:rPr>
      <w:t>1</w:t>
    </w:r>
    <w:r w:rsidR="005618F7">
      <w:rPr>
        <w:b/>
        <w:sz w:val="24"/>
        <w:szCs w:val="24"/>
      </w:rPr>
      <w:fldChar w:fldCharType="end"/>
    </w:r>
    <w:r>
      <w:rPr>
        <w:lang w:val="zh-CN"/>
      </w:rPr>
      <w:t xml:space="preserve"> / </w:t>
    </w:r>
    <w:r w:rsidR="005618F7">
      <w:rPr>
        <w:b/>
        <w:sz w:val="24"/>
        <w:szCs w:val="24"/>
      </w:rPr>
      <w:fldChar w:fldCharType="begin"/>
    </w:r>
    <w:r>
      <w:rPr>
        <w:b/>
      </w:rPr>
      <w:instrText>NUMPAGES</w:instrText>
    </w:r>
    <w:r w:rsidR="005618F7">
      <w:rPr>
        <w:b/>
        <w:sz w:val="24"/>
        <w:szCs w:val="24"/>
      </w:rPr>
      <w:fldChar w:fldCharType="separate"/>
    </w:r>
    <w:r w:rsidR="00C01B82">
      <w:rPr>
        <w:b/>
        <w:noProof/>
      </w:rPr>
      <w:t>48</w:t>
    </w:r>
    <w:r w:rsidR="005618F7">
      <w:rPr>
        <w:b/>
        <w:sz w:val="24"/>
        <w:szCs w:val="24"/>
      </w:rPr>
      <w:fldChar w:fldCharType="end"/>
    </w:r>
  </w:p>
  <w:p w:rsidR="00F806ED" w:rsidRDefault="00F806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57" w:rsidRDefault="00DE1057" w:rsidP="00563B34">
      <w:r>
        <w:separator/>
      </w:r>
    </w:p>
  </w:footnote>
  <w:footnote w:type="continuationSeparator" w:id="1">
    <w:p w:rsidR="00DE1057" w:rsidRDefault="00DE1057" w:rsidP="00563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722"/>
    <w:multiLevelType w:val="hybridMultilevel"/>
    <w:tmpl w:val="45D096F2"/>
    <w:lvl w:ilvl="0" w:tplc="E64808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61C2E"/>
    <w:multiLevelType w:val="hybridMultilevel"/>
    <w:tmpl w:val="9DC06294"/>
    <w:lvl w:ilvl="0" w:tplc="57DE334A">
      <w:start w:val="1"/>
      <w:numFmt w:val="bullet"/>
      <w:lvlText w:val="•"/>
      <w:lvlJc w:val="left"/>
      <w:pPr>
        <w:tabs>
          <w:tab w:val="num" w:pos="720"/>
        </w:tabs>
        <w:ind w:left="720" w:hanging="360"/>
      </w:pPr>
      <w:rPr>
        <w:rFonts w:ascii="宋体" w:hAnsi="宋体" w:hint="default"/>
      </w:rPr>
    </w:lvl>
    <w:lvl w:ilvl="1" w:tplc="15C0CE56" w:tentative="1">
      <w:start w:val="1"/>
      <w:numFmt w:val="bullet"/>
      <w:lvlText w:val="•"/>
      <w:lvlJc w:val="left"/>
      <w:pPr>
        <w:tabs>
          <w:tab w:val="num" w:pos="1440"/>
        </w:tabs>
        <w:ind w:left="1440" w:hanging="360"/>
      </w:pPr>
      <w:rPr>
        <w:rFonts w:ascii="宋体" w:hAnsi="宋体" w:hint="default"/>
      </w:rPr>
    </w:lvl>
    <w:lvl w:ilvl="2" w:tplc="4B1A74F6" w:tentative="1">
      <w:start w:val="1"/>
      <w:numFmt w:val="bullet"/>
      <w:lvlText w:val="•"/>
      <w:lvlJc w:val="left"/>
      <w:pPr>
        <w:tabs>
          <w:tab w:val="num" w:pos="2160"/>
        </w:tabs>
        <w:ind w:left="2160" w:hanging="360"/>
      </w:pPr>
      <w:rPr>
        <w:rFonts w:ascii="宋体" w:hAnsi="宋体" w:hint="default"/>
      </w:rPr>
    </w:lvl>
    <w:lvl w:ilvl="3" w:tplc="8A36C8CE" w:tentative="1">
      <w:start w:val="1"/>
      <w:numFmt w:val="bullet"/>
      <w:lvlText w:val="•"/>
      <w:lvlJc w:val="left"/>
      <w:pPr>
        <w:tabs>
          <w:tab w:val="num" w:pos="2880"/>
        </w:tabs>
        <w:ind w:left="2880" w:hanging="360"/>
      </w:pPr>
      <w:rPr>
        <w:rFonts w:ascii="宋体" w:hAnsi="宋体" w:hint="default"/>
      </w:rPr>
    </w:lvl>
    <w:lvl w:ilvl="4" w:tplc="1A54772E" w:tentative="1">
      <w:start w:val="1"/>
      <w:numFmt w:val="bullet"/>
      <w:lvlText w:val="•"/>
      <w:lvlJc w:val="left"/>
      <w:pPr>
        <w:tabs>
          <w:tab w:val="num" w:pos="3600"/>
        </w:tabs>
        <w:ind w:left="3600" w:hanging="360"/>
      </w:pPr>
      <w:rPr>
        <w:rFonts w:ascii="宋体" w:hAnsi="宋体" w:hint="default"/>
      </w:rPr>
    </w:lvl>
    <w:lvl w:ilvl="5" w:tplc="AF5E23B0" w:tentative="1">
      <w:start w:val="1"/>
      <w:numFmt w:val="bullet"/>
      <w:lvlText w:val="•"/>
      <w:lvlJc w:val="left"/>
      <w:pPr>
        <w:tabs>
          <w:tab w:val="num" w:pos="4320"/>
        </w:tabs>
        <w:ind w:left="4320" w:hanging="360"/>
      </w:pPr>
      <w:rPr>
        <w:rFonts w:ascii="宋体" w:hAnsi="宋体" w:hint="default"/>
      </w:rPr>
    </w:lvl>
    <w:lvl w:ilvl="6" w:tplc="A27E4F96" w:tentative="1">
      <w:start w:val="1"/>
      <w:numFmt w:val="bullet"/>
      <w:lvlText w:val="•"/>
      <w:lvlJc w:val="left"/>
      <w:pPr>
        <w:tabs>
          <w:tab w:val="num" w:pos="5040"/>
        </w:tabs>
        <w:ind w:left="5040" w:hanging="360"/>
      </w:pPr>
      <w:rPr>
        <w:rFonts w:ascii="宋体" w:hAnsi="宋体" w:hint="default"/>
      </w:rPr>
    </w:lvl>
    <w:lvl w:ilvl="7" w:tplc="8594DDDE" w:tentative="1">
      <w:start w:val="1"/>
      <w:numFmt w:val="bullet"/>
      <w:lvlText w:val="•"/>
      <w:lvlJc w:val="left"/>
      <w:pPr>
        <w:tabs>
          <w:tab w:val="num" w:pos="5760"/>
        </w:tabs>
        <w:ind w:left="5760" w:hanging="360"/>
      </w:pPr>
      <w:rPr>
        <w:rFonts w:ascii="宋体" w:hAnsi="宋体" w:hint="default"/>
      </w:rPr>
    </w:lvl>
    <w:lvl w:ilvl="8" w:tplc="22903442" w:tentative="1">
      <w:start w:val="1"/>
      <w:numFmt w:val="bullet"/>
      <w:lvlText w:val="•"/>
      <w:lvlJc w:val="left"/>
      <w:pPr>
        <w:tabs>
          <w:tab w:val="num" w:pos="6480"/>
        </w:tabs>
        <w:ind w:left="6480" w:hanging="360"/>
      </w:pPr>
      <w:rPr>
        <w:rFonts w:ascii="宋体" w:hAnsi="宋体" w:hint="default"/>
      </w:rPr>
    </w:lvl>
  </w:abstractNum>
  <w:abstractNum w:abstractNumId="2">
    <w:nsid w:val="0C0A0E8A"/>
    <w:multiLevelType w:val="multilevel"/>
    <w:tmpl w:val="B03C8CD4"/>
    <w:lvl w:ilvl="0">
      <w:start w:val="1"/>
      <w:numFmt w:val="decimal"/>
      <w:lvlText w:val="%1"/>
      <w:lvlJc w:val="left"/>
      <w:pPr>
        <w:ind w:left="360" w:hanging="360"/>
      </w:pPr>
      <w:rPr>
        <w:rFonts w:hint="default"/>
      </w:rPr>
    </w:lvl>
    <w:lvl w:ilvl="1">
      <w:start w:val="1"/>
      <w:numFmt w:val="decimal"/>
      <w:isLgl/>
      <w:lvlText w:val="%1.%2"/>
      <w:lvlJc w:val="left"/>
      <w:pPr>
        <w:ind w:left="1360" w:hanging="720"/>
      </w:pPr>
      <w:rPr>
        <w:rFonts w:hint="default"/>
      </w:rPr>
    </w:lvl>
    <w:lvl w:ilvl="2">
      <w:start w:val="1"/>
      <w:numFmt w:val="decimal"/>
      <w:isLgl/>
      <w:lvlText w:val="%1.%2.%3"/>
      <w:lvlJc w:val="left"/>
      <w:pPr>
        <w:ind w:left="2360" w:hanging="1080"/>
      </w:pPr>
      <w:rPr>
        <w:rFonts w:hint="default"/>
      </w:rPr>
    </w:lvl>
    <w:lvl w:ilvl="3">
      <w:start w:val="1"/>
      <w:numFmt w:val="decimal"/>
      <w:isLgl/>
      <w:lvlText w:val="%1.%2.%3.%4"/>
      <w:lvlJc w:val="left"/>
      <w:pPr>
        <w:ind w:left="3360" w:hanging="1440"/>
      </w:pPr>
      <w:rPr>
        <w:rFonts w:hint="default"/>
      </w:rPr>
    </w:lvl>
    <w:lvl w:ilvl="4">
      <w:start w:val="1"/>
      <w:numFmt w:val="decimal"/>
      <w:isLgl/>
      <w:lvlText w:val="%1.%2.%3.%4.%5"/>
      <w:lvlJc w:val="left"/>
      <w:pPr>
        <w:ind w:left="4000" w:hanging="1440"/>
      </w:pPr>
      <w:rPr>
        <w:rFonts w:hint="default"/>
      </w:rPr>
    </w:lvl>
    <w:lvl w:ilvl="5">
      <w:start w:val="1"/>
      <w:numFmt w:val="decimal"/>
      <w:isLgl/>
      <w:lvlText w:val="%1.%2.%3.%4.%5.%6"/>
      <w:lvlJc w:val="left"/>
      <w:pPr>
        <w:ind w:left="5000" w:hanging="1800"/>
      </w:pPr>
      <w:rPr>
        <w:rFonts w:hint="default"/>
      </w:rPr>
    </w:lvl>
    <w:lvl w:ilvl="6">
      <w:start w:val="1"/>
      <w:numFmt w:val="decimal"/>
      <w:isLgl/>
      <w:lvlText w:val="%1.%2.%3.%4.%5.%6.%7"/>
      <w:lvlJc w:val="left"/>
      <w:pPr>
        <w:ind w:left="6000" w:hanging="2160"/>
      </w:pPr>
      <w:rPr>
        <w:rFonts w:hint="default"/>
      </w:rPr>
    </w:lvl>
    <w:lvl w:ilvl="7">
      <w:start w:val="1"/>
      <w:numFmt w:val="decimal"/>
      <w:isLgl/>
      <w:lvlText w:val="%1.%2.%3.%4.%5.%6.%7.%8"/>
      <w:lvlJc w:val="left"/>
      <w:pPr>
        <w:ind w:left="7000" w:hanging="2520"/>
      </w:pPr>
      <w:rPr>
        <w:rFonts w:hint="default"/>
      </w:rPr>
    </w:lvl>
    <w:lvl w:ilvl="8">
      <w:start w:val="1"/>
      <w:numFmt w:val="decimal"/>
      <w:isLgl/>
      <w:lvlText w:val="%1.%2.%3.%4.%5.%6.%7.%8.%9"/>
      <w:lvlJc w:val="left"/>
      <w:pPr>
        <w:ind w:left="8000" w:hanging="2880"/>
      </w:pPr>
      <w:rPr>
        <w:rFonts w:hint="default"/>
      </w:rPr>
    </w:lvl>
  </w:abstractNum>
  <w:abstractNum w:abstractNumId="3">
    <w:nsid w:val="0E285528"/>
    <w:multiLevelType w:val="hybridMultilevel"/>
    <w:tmpl w:val="6EA64852"/>
    <w:lvl w:ilvl="0" w:tplc="EDEAC9EE">
      <w:start w:val="1"/>
      <w:numFmt w:val="bullet"/>
      <w:lvlText w:val="•"/>
      <w:lvlJc w:val="left"/>
      <w:pPr>
        <w:tabs>
          <w:tab w:val="num" w:pos="720"/>
        </w:tabs>
        <w:ind w:left="720" w:hanging="360"/>
      </w:pPr>
      <w:rPr>
        <w:rFonts w:ascii="宋体" w:hAnsi="宋体" w:hint="default"/>
      </w:rPr>
    </w:lvl>
    <w:lvl w:ilvl="1" w:tplc="6CAEBC50" w:tentative="1">
      <w:start w:val="1"/>
      <w:numFmt w:val="bullet"/>
      <w:lvlText w:val="•"/>
      <w:lvlJc w:val="left"/>
      <w:pPr>
        <w:tabs>
          <w:tab w:val="num" w:pos="1440"/>
        </w:tabs>
        <w:ind w:left="1440" w:hanging="360"/>
      </w:pPr>
      <w:rPr>
        <w:rFonts w:ascii="宋体" w:hAnsi="宋体" w:hint="default"/>
      </w:rPr>
    </w:lvl>
    <w:lvl w:ilvl="2" w:tplc="F508F656" w:tentative="1">
      <w:start w:val="1"/>
      <w:numFmt w:val="bullet"/>
      <w:lvlText w:val="•"/>
      <w:lvlJc w:val="left"/>
      <w:pPr>
        <w:tabs>
          <w:tab w:val="num" w:pos="2160"/>
        </w:tabs>
        <w:ind w:left="2160" w:hanging="360"/>
      </w:pPr>
      <w:rPr>
        <w:rFonts w:ascii="宋体" w:hAnsi="宋体" w:hint="default"/>
      </w:rPr>
    </w:lvl>
    <w:lvl w:ilvl="3" w:tplc="E0084056" w:tentative="1">
      <w:start w:val="1"/>
      <w:numFmt w:val="bullet"/>
      <w:lvlText w:val="•"/>
      <w:lvlJc w:val="left"/>
      <w:pPr>
        <w:tabs>
          <w:tab w:val="num" w:pos="2880"/>
        </w:tabs>
        <w:ind w:left="2880" w:hanging="360"/>
      </w:pPr>
      <w:rPr>
        <w:rFonts w:ascii="宋体" w:hAnsi="宋体" w:hint="default"/>
      </w:rPr>
    </w:lvl>
    <w:lvl w:ilvl="4" w:tplc="AD1451A6" w:tentative="1">
      <w:start w:val="1"/>
      <w:numFmt w:val="bullet"/>
      <w:lvlText w:val="•"/>
      <w:lvlJc w:val="left"/>
      <w:pPr>
        <w:tabs>
          <w:tab w:val="num" w:pos="3600"/>
        </w:tabs>
        <w:ind w:left="3600" w:hanging="360"/>
      </w:pPr>
      <w:rPr>
        <w:rFonts w:ascii="宋体" w:hAnsi="宋体" w:hint="default"/>
      </w:rPr>
    </w:lvl>
    <w:lvl w:ilvl="5" w:tplc="A0AC5A8E" w:tentative="1">
      <w:start w:val="1"/>
      <w:numFmt w:val="bullet"/>
      <w:lvlText w:val="•"/>
      <w:lvlJc w:val="left"/>
      <w:pPr>
        <w:tabs>
          <w:tab w:val="num" w:pos="4320"/>
        </w:tabs>
        <w:ind w:left="4320" w:hanging="360"/>
      </w:pPr>
      <w:rPr>
        <w:rFonts w:ascii="宋体" w:hAnsi="宋体" w:hint="default"/>
      </w:rPr>
    </w:lvl>
    <w:lvl w:ilvl="6" w:tplc="73FC28B8" w:tentative="1">
      <w:start w:val="1"/>
      <w:numFmt w:val="bullet"/>
      <w:lvlText w:val="•"/>
      <w:lvlJc w:val="left"/>
      <w:pPr>
        <w:tabs>
          <w:tab w:val="num" w:pos="5040"/>
        </w:tabs>
        <w:ind w:left="5040" w:hanging="360"/>
      </w:pPr>
      <w:rPr>
        <w:rFonts w:ascii="宋体" w:hAnsi="宋体" w:hint="default"/>
      </w:rPr>
    </w:lvl>
    <w:lvl w:ilvl="7" w:tplc="808E5874" w:tentative="1">
      <w:start w:val="1"/>
      <w:numFmt w:val="bullet"/>
      <w:lvlText w:val="•"/>
      <w:lvlJc w:val="left"/>
      <w:pPr>
        <w:tabs>
          <w:tab w:val="num" w:pos="5760"/>
        </w:tabs>
        <w:ind w:left="5760" w:hanging="360"/>
      </w:pPr>
      <w:rPr>
        <w:rFonts w:ascii="宋体" w:hAnsi="宋体" w:hint="default"/>
      </w:rPr>
    </w:lvl>
    <w:lvl w:ilvl="8" w:tplc="E50CA3F6" w:tentative="1">
      <w:start w:val="1"/>
      <w:numFmt w:val="bullet"/>
      <w:lvlText w:val="•"/>
      <w:lvlJc w:val="left"/>
      <w:pPr>
        <w:tabs>
          <w:tab w:val="num" w:pos="6480"/>
        </w:tabs>
        <w:ind w:left="6480" w:hanging="360"/>
      </w:pPr>
      <w:rPr>
        <w:rFonts w:ascii="宋体" w:hAnsi="宋体" w:hint="default"/>
      </w:rPr>
    </w:lvl>
  </w:abstractNum>
  <w:abstractNum w:abstractNumId="4">
    <w:nsid w:val="10D4387F"/>
    <w:multiLevelType w:val="hybridMultilevel"/>
    <w:tmpl w:val="30605E24"/>
    <w:lvl w:ilvl="0" w:tplc="1068E906">
      <w:start w:val="1"/>
      <w:numFmt w:val="bullet"/>
      <w:lvlText w:val="•"/>
      <w:lvlJc w:val="left"/>
      <w:pPr>
        <w:tabs>
          <w:tab w:val="num" w:pos="720"/>
        </w:tabs>
        <w:ind w:left="720" w:hanging="360"/>
      </w:pPr>
      <w:rPr>
        <w:rFonts w:ascii="宋体" w:hAnsi="宋体" w:hint="default"/>
      </w:rPr>
    </w:lvl>
    <w:lvl w:ilvl="1" w:tplc="2F4A92A4" w:tentative="1">
      <w:start w:val="1"/>
      <w:numFmt w:val="bullet"/>
      <w:lvlText w:val="•"/>
      <w:lvlJc w:val="left"/>
      <w:pPr>
        <w:tabs>
          <w:tab w:val="num" w:pos="1440"/>
        </w:tabs>
        <w:ind w:left="1440" w:hanging="360"/>
      </w:pPr>
      <w:rPr>
        <w:rFonts w:ascii="宋体" w:hAnsi="宋体" w:hint="default"/>
      </w:rPr>
    </w:lvl>
    <w:lvl w:ilvl="2" w:tplc="3BEC229C" w:tentative="1">
      <w:start w:val="1"/>
      <w:numFmt w:val="bullet"/>
      <w:lvlText w:val="•"/>
      <w:lvlJc w:val="left"/>
      <w:pPr>
        <w:tabs>
          <w:tab w:val="num" w:pos="2160"/>
        </w:tabs>
        <w:ind w:left="2160" w:hanging="360"/>
      </w:pPr>
      <w:rPr>
        <w:rFonts w:ascii="宋体" w:hAnsi="宋体" w:hint="default"/>
      </w:rPr>
    </w:lvl>
    <w:lvl w:ilvl="3" w:tplc="42AC1516" w:tentative="1">
      <w:start w:val="1"/>
      <w:numFmt w:val="bullet"/>
      <w:lvlText w:val="•"/>
      <w:lvlJc w:val="left"/>
      <w:pPr>
        <w:tabs>
          <w:tab w:val="num" w:pos="2880"/>
        </w:tabs>
        <w:ind w:left="2880" w:hanging="360"/>
      </w:pPr>
      <w:rPr>
        <w:rFonts w:ascii="宋体" w:hAnsi="宋体" w:hint="default"/>
      </w:rPr>
    </w:lvl>
    <w:lvl w:ilvl="4" w:tplc="31E22D7E" w:tentative="1">
      <w:start w:val="1"/>
      <w:numFmt w:val="bullet"/>
      <w:lvlText w:val="•"/>
      <w:lvlJc w:val="left"/>
      <w:pPr>
        <w:tabs>
          <w:tab w:val="num" w:pos="3600"/>
        </w:tabs>
        <w:ind w:left="3600" w:hanging="360"/>
      </w:pPr>
      <w:rPr>
        <w:rFonts w:ascii="宋体" w:hAnsi="宋体" w:hint="default"/>
      </w:rPr>
    </w:lvl>
    <w:lvl w:ilvl="5" w:tplc="812E29D0" w:tentative="1">
      <w:start w:val="1"/>
      <w:numFmt w:val="bullet"/>
      <w:lvlText w:val="•"/>
      <w:lvlJc w:val="left"/>
      <w:pPr>
        <w:tabs>
          <w:tab w:val="num" w:pos="4320"/>
        </w:tabs>
        <w:ind w:left="4320" w:hanging="360"/>
      </w:pPr>
      <w:rPr>
        <w:rFonts w:ascii="宋体" w:hAnsi="宋体" w:hint="default"/>
      </w:rPr>
    </w:lvl>
    <w:lvl w:ilvl="6" w:tplc="7D3244DC" w:tentative="1">
      <w:start w:val="1"/>
      <w:numFmt w:val="bullet"/>
      <w:lvlText w:val="•"/>
      <w:lvlJc w:val="left"/>
      <w:pPr>
        <w:tabs>
          <w:tab w:val="num" w:pos="5040"/>
        </w:tabs>
        <w:ind w:left="5040" w:hanging="360"/>
      </w:pPr>
      <w:rPr>
        <w:rFonts w:ascii="宋体" w:hAnsi="宋体" w:hint="default"/>
      </w:rPr>
    </w:lvl>
    <w:lvl w:ilvl="7" w:tplc="00B22254" w:tentative="1">
      <w:start w:val="1"/>
      <w:numFmt w:val="bullet"/>
      <w:lvlText w:val="•"/>
      <w:lvlJc w:val="left"/>
      <w:pPr>
        <w:tabs>
          <w:tab w:val="num" w:pos="5760"/>
        </w:tabs>
        <w:ind w:left="5760" w:hanging="360"/>
      </w:pPr>
      <w:rPr>
        <w:rFonts w:ascii="宋体" w:hAnsi="宋体" w:hint="default"/>
      </w:rPr>
    </w:lvl>
    <w:lvl w:ilvl="8" w:tplc="64044C80" w:tentative="1">
      <w:start w:val="1"/>
      <w:numFmt w:val="bullet"/>
      <w:lvlText w:val="•"/>
      <w:lvlJc w:val="left"/>
      <w:pPr>
        <w:tabs>
          <w:tab w:val="num" w:pos="6480"/>
        </w:tabs>
        <w:ind w:left="6480" w:hanging="360"/>
      </w:pPr>
      <w:rPr>
        <w:rFonts w:ascii="宋体" w:hAnsi="宋体" w:hint="default"/>
      </w:rPr>
    </w:lvl>
  </w:abstractNum>
  <w:abstractNum w:abstractNumId="5">
    <w:nsid w:val="11D55383"/>
    <w:multiLevelType w:val="hybridMultilevel"/>
    <w:tmpl w:val="0194D05A"/>
    <w:lvl w:ilvl="0" w:tplc="9076907C">
      <w:start w:val="1"/>
      <w:numFmt w:val="bullet"/>
      <w:lvlText w:val="•"/>
      <w:lvlJc w:val="left"/>
      <w:pPr>
        <w:tabs>
          <w:tab w:val="num" w:pos="720"/>
        </w:tabs>
        <w:ind w:left="720" w:hanging="360"/>
      </w:pPr>
      <w:rPr>
        <w:rFonts w:ascii="宋体" w:hAnsi="宋体" w:hint="default"/>
      </w:rPr>
    </w:lvl>
    <w:lvl w:ilvl="1" w:tplc="830E26BA" w:tentative="1">
      <w:start w:val="1"/>
      <w:numFmt w:val="bullet"/>
      <w:lvlText w:val="•"/>
      <w:lvlJc w:val="left"/>
      <w:pPr>
        <w:tabs>
          <w:tab w:val="num" w:pos="1440"/>
        </w:tabs>
        <w:ind w:left="1440" w:hanging="360"/>
      </w:pPr>
      <w:rPr>
        <w:rFonts w:ascii="宋体" w:hAnsi="宋体" w:hint="default"/>
      </w:rPr>
    </w:lvl>
    <w:lvl w:ilvl="2" w:tplc="04266080" w:tentative="1">
      <w:start w:val="1"/>
      <w:numFmt w:val="bullet"/>
      <w:lvlText w:val="•"/>
      <w:lvlJc w:val="left"/>
      <w:pPr>
        <w:tabs>
          <w:tab w:val="num" w:pos="2160"/>
        </w:tabs>
        <w:ind w:left="2160" w:hanging="360"/>
      </w:pPr>
      <w:rPr>
        <w:rFonts w:ascii="宋体" w:hAnsi="宋体" w:hint="default"/>
      </w:rPr>
    </w:lvl>
    <w:lvl w:ilvl="3" w:tplc="A8181924" w:tentative="1">
      <w:start w:val="1"/>
      <w:numFmt w:val="bullet"/>
      <w:lvlText w:val="•"/>
      <w:lvlJc w:val="left"/>
      <w:pPr>
        <w:tabs>
          <w:tab w:val="num" w:pos="2880"/>
        </w:tabs>
        <w:ind w:left="2880" w:hanging="360"/>
      </w:pPr>
      <w:rPr>
        <w:rFonts w:ascii="宋体" w:hAnsi="宋体" w:hint="default"/>
      </w:rPr>
    </w:lvl>
    <w:lvl w:ilvl="4" w:tplc="BC7C6C70" w:tentative="1">
      <w:start w:val="1"/>
      <w:numFmt w:val="bullet"/>
      <w:lvlText w:val="•"/>
      <w:lvlJc w:val="left"/>
      <w:pPr>
        <w:tabs>
          <w:tab w:val="num" w:pos="3600"/>
        </w:tabs>
        <w:ind w:left="3600" w:hanging="360"/>
      </w:pPr>
      <w:rPr>
        <w:rFonts w:ascii="宋体" w:hAnsi="宋体" w:hint="default"/>
      </w:rPr>
    </w:lvl>
    <w:lvl w:ilvl="5" w:tplc="6ADACA26" w:tentative="1">
      <w:start w:val="1"/>
      <w:numFmt w:val="bullet"/>
      <w:lvlText w:val="•"/>
      <w:lvlJc w:val="left"/>
      <w:pPr>
        <w:tabs>
          <w:tab w:val="num" w:pos="4320"/>
        </w:tabs>
        <w:ind w:left="4320" w:hanging="360"/>
      </w:pPr>
      <w:rPr>
        <w:rFonts w:ascii="宋体" w:hAnsi="宋体" w:hint="default"/>
      </w:rPr>
    </w:lvl>
    <w:lvl w:ilvl="6" w:tplc="9E5CC43C" w:tentative="1">
      <w:start w:val="1"/>
      <w:numFmt w:val="bullet"/>
      <w:lvlText w:val="•"/>
      <w:lvlJc w:val="left"/>
      <w:pPr>
        <w:tabs>
          <w:tab w:val="num" w:pos="5040"/>
        </w:tabs>
        <w:ind w:left="5040" w:hanging="360"/>
      </w:pPr>
      <w:rPr>
        <w:rFonts w:ascii="宋体" w:hAnsi="宋体" w:hint="default"/>
      </w:rPr>
    </w:lvl>
    <w:lvl w:ilvl="7" w:tplc="CF4C1CEC" w:tentative="1">
      <w:start w:val="1"/>
      <w:numFmt w:val="bullet"/>
      <w:lvlText w:val="•"/>
      <w:lvlJc w:val="left"/>
      <w:pPr>
        <w:tabs>
          <w:tab w:val="num" w:pos="5760"/>
        </w:tabs>
        <w:ind w:left="5760" w:hanging="360"/>
      </w:pPr>
      <w:rPr>
        <w:rFonts w:ascii="宋体" w:hAnsi="宋体" w:hint="default"/>
      </w:rPr>
    </w:lvl>
    <w:lvl w:ilvl="8" w:tplc="03C4AF6E" w:tentative="1">
      <w:start w:val="1"/>
      <w:numFmt w:val="bullet"/>
      <w:lvlText w:val="•"/>
      <w:lvlJc w:val="left"/>
      <w:pPr>
        <w:tabs>
          <w:tab w:val="num" w:pos="6480"/>
        </w:tabs>
        <w:ind w:left="6480" w:hanging="360"/>
      </w:pPr>
      <w:rPr>
        <w:rFonts w:ascii="宋体" w:hAnsi="宋体" w:hint="default"/>
      </w:rPr>
    </w:lvl>
  </w:abstractNum>
  <w:abstractNum w:abstractNumId="6">
    <w:nsid w:val="131427D5"/>
    <w:multiLevelType w:val="hybridMultilevel"/>
    <w:tmpl w:val="C0F8A138"/>
    <w:lvl w:ilvl="0" w:tplc="8A30FA3A">
      <w:start w:val="1"/>
      <w:numFmt w:val="bullet"/>
      <w:lvlText w:val="•"/>
      <w:lvlJc w:val="left"/>
      <w:pPr>
        <w:tabs>
          <w:tab w:val="num" w:pos="720"/>
        </w:tabs>
        <w:ind w:left="720" w:hanging="360"/>
      </w:pPr>
      <w:rPr>
        <w:rFonts w:ascii="宋体" w:hAnsi="宋体" w:hint="default"/>
      </w:rPr>
    </w:lvl>
    <w:lvl w:ilvl="1" w:tplc="19CE5E4C" w:tentative="1">
      <w:start w:val="1"/>
      <w:numFmt w:val="bullet"/>
      <w:lvlText w:val="•"/>
      <w:lvlJc w:val="left"/>
      <w:pPr>
        <w:tabs>
          <w:tab w:val="num" w:pos="1440"/>
        </w:tabs>
        <w:ind w:left="1440" w:hanging="360"/>
      </w:pPr>
      <w:rPr>
        <w:rFonts w:ascii="宋体" w:hAnsi="宋体" w:hint="default"/>
      </w:rPr>
    </w:lvl>
    <w:lvl w:ilvl="2" w:tplc="1DA6BC7A" w:tentative="1">
      <w:start w:val="1"/>
      <w:numFmt w:val="bullet"/>
      <w:lvlText w:val="•"/>
      <w:lvlJc w:val="left"/>
      <w:pPr>
        <w:tabs>
          <w:tab w:val="num" w:pos="2160"/>
        </w:tabs>
        <w:ind w:left="2160" w:hanging="360"/>
      </w:pPr>
      <w:rPr>
        <w:rFonts w:ascii="宋体" w:hAnsi="宋体" w:hint="default"/>
      </w:rPr>
    </w:lvl>
    <w:lvl w:ilvl="3" w:tplc="4E14AF9E" w:tentative="1">
      <w:start w:val="1"/>
      <w:numFmt w:val="bullet"/>
      <w:lvlText w:val="•"/>
      <w:lvlJc w:val="left"/>
      <w:pPr>
        <w:tabs>
          <w:tab w:val="num" w:pos="2880"/>
        </w:tabs>
        <w:ind w:left="2880" w:hanging="360"/>
      </w:pPr>
      <w:rPr>
        <w:rFonts w:ascii="宋体" w:hAnsi="宋体" w:hint="default"/>
      </w:rPr>
    </w:lvl>
    <w:lvl w:ilvl="4" w:tplc="D280F58E" w:tentative="1">
      <w:start w:val="1"/>
      <w:numFmt w:val="bullet"/>
      <w:lvlText w:val="•"/>
      <w:lvlJc w:val="left"/>
      <w:pPr>
        <w:tabs>
          <w:tab w:val="num" w:pos="3600"/>
        </w:tabs>
        <w:ind w:left="3600" w:hanging="360"/>
      </w:pPr>
      <w:rPr>
        <w:rFonts w:ascii="宋体" w:hAnsi="宋体" w:hint="default"/>
      </w:rPr>
    </w:lvl>
    <w:lvl w:ilvl="5" w:tplc="E402D11C" w:tentative="1">
      <w:start w:val="1"/>
      <w:numFmt w:val="bullet"/>
      <w:lvlText w:val="•"/>
      <w:lvlJc w:val="left"/>
      <w:pPr>
        <w:tabs>
          <w:tab w:val="num" w:pos="4320"/>
        </w:tabs>
        <w:ind w:left="4320" w:hanging="360"/>
      </w:pPr>
      <w:rPr>
        <w:rFonts w:ascii="宋体" w:hAnsi="宋体" w:hint="default"/>
      </w:rPr>
    </w:lvl>
    <w:lvl w:ilvl="6" w:tplc="DFA450C4" w:tentative="1">
      <w:start w:val="1"/>
      <w:numFmt w:val="bullet"/>
      <w:lvlText w:val="•"/>
      <w:lvlJc w:val="left"/>
      <w:pPr>
        <w:tabs>
          <w:tab w:val="num" w:pos="5040"/>
        </w:tabs>
        <w:ind w:left="5040" w:hanging="360"/>
      </w:pPr>
      <w:rPr>
        <w:rFonts w:ascii="宋体" w:hAnsi="宋体" w:hint="default"/>
      </w:rPr>
    </w:lvl>
    <w:lvl w:ilvl="7" w:tplc="CE9CB24E" w:tentative="1">
      <w:start w:val="1"/>
      <w:numFmt w:val="bullet"/>
      <w:lvlText w:val="•"/>
      <w:lvlJc w:val="left"/>
      <w:pPr>
        <w:tabs>
          <w:tab w:val="num" w:pos="5760"/>
        </w:tabs>
        <w:ind w:left="5760" w:hanging="360"/>
      </w:pPr>
      <w:rPr>
        <w:rFonts w:ascii="宋体" w:hAnsi="宋体" w:hint="default"/>
      </w:rPr>
    </w:lvl>
    <w:lvl w:ilvl="8" w:tplc="ED5EC822" w:tentative="1">
      <w:start w:val="1"/>
      <w:numFmt w:val="bullet"/>
      <w:lvlText w:val="•"/>
      <w:lvlJc w:val="left"/>
      <w:pPr>
        <w:tabs>
          <w:tab w:val="num" w:pos="6480"/>
        </w:tabs>
        <w:ind w:left="6480" w:hanging="360"/>
      </w:pPr>
      <w:rPr>
        <w:rFonts w:ascii="宋体" w:hAnsi="宋体" w:hint="default"/>
      </w:rPr>
    </w:lvl>
  </w:abstractNum>
  <w:abstractNum w:abstractNumId="7">
    <w:nsid w:val="2FA63CE6"/>
    <w:multiLevelType w:val="hybridMultilevel"/>
    <w:tmpl w:val="1682D54A"/>
    <w:lvl w:ilvl="0" w:tplc="F1ACF172">
      <w:start w:val="1"/>
      <w:numFmt w:val="bullet"/>
      <w:lvlText w:val="•"/>
      <w:lvlJc w:val="left"/>
      <w:pPr>
        <w:tabs>
          <w:tab w:val="num" w:pos="720"/>
        </w:tabs>
        <w:ind w:left="720" w:hanging="360"/>
      </w:pPr>
      <w:rPr>
        <w:rFonts w:ascii="宋体" w:hAnsi="宋体" w:hint="default"/>
      </w:rPr>
    </w:lvl>
    <w:lvl w:ilvl="1" w:tplc="38A456F0" w:tentative="1">
      <w:start w:val="1"/>
      <w:numFmt w:val="bullet"/>
      <w:lvlText w:val="•"/>
      <w:lvlJc w:val="left"/>
      <w:pPr>
        <w:tabs>
          <w:tab w:val="num" w:pos="1440"/>
        </w:tabs>
        <w:ind w:left="1440" w:hanging="360"/>
      </w:pPr>
      <w:rPr>
        <w:rFonts w:ascii="宋体" w:hAnsi="宋体" w:hint="default"/>
      </w:rPr>
    </w:lvl>
    <w:lvl w:ilvl="2" w:tplc="CC9C178A" w:tentative="1">
      <w:start w:val="1"/>
      <w:numFmt w:val="bullet"/>
      <w:lvlText w:val="•"/>
      <w:lvlJc w:val="left"/>
      <w:pPr>
        <w:tabs>
          <w:tab w:val="num" w:pos="2160"/>
        </w:tabs>
        <w:ind w:left="2160" w:hanging="360"/>
      </w:pPr>
      <w:rPr>
        <w:rFonts w:ascii="宋体" w:hAnsi="宋体" w:hint="default"/>
      </w:rPr>
    </w:lvl>
    <w:lvl w:ilvl="3" w:tplc="52366824" w:tentative="1">
      <w:start w:val="1"/>
      <w:numFmt w:val="bullet"/>
      <w:lvlText w:val="•"/>
      <w:lvlJc w:val="left"/>
      <w:pPr>
        <w:tabs>
          <w:tab w:val="num" w:pos="2880"/>
        </w:tabs>
        <w:ind w:left="2880" w:hanging="360"/>
      </w:pPr>
      <w:rPr>
        <w:rFonts w:ascii="宋体" w:hAnsi="宋体" w:hint="default"/>
      </w:rPr>
    </w:lvl>
    <w:lvl w:ilvl="4" w:tplc="9BA487AC" w:tentative="1">
      <w:start w:val="1"/>
      <w:numFmt w:val="bullet"/>
      <w:lvlText w:val="•"/>
      <w:lvlJc w:val="left"/>
      <w:pPr>
        <w:tabs>
          <w:tab w:val="num" w:pos="3600"/>
        </w:tabs>
        <w:ind w:left="3600" w:hanging="360"/>
      </w:pPr>
      <w:rPr>
        <w:rFonts w:ascii="宋体" w:hAnsi="宋体" w:hint="default"/>
      </w:rPr>
    </w:lvl>
    <w:lvl w:ilvl="5" w:tplc="789203F8" w:tentative="1">
      <w:start w:val="1"/>
      <w:numFmt w:val="bullet"/>
      <w:lvlText w:val="•"/>
      <w:lvlJc w:val="left"/>
      <w:pPr>
        <w:tabs>
          <w:tab w:val="num" w:pos="4320"/>
        </w:tabs>
        <w:ind w:left="4320" w:hanging="360"/>
      </w:pPr>
      <w:rPr>
        <w:rFonts w:ascii="宋体" w:hAnsi="宋体" w:hint="default"/>
      </w:rPr>
    </w:lvl>
    <w:lvl w:ilvl="6" w:tplc="893EAD2A" w:tentative="1">
      <w:start w:val="1"/>
      <w:numFmt w:val="bullet"/>
      <w:lvlText w:val="•"/>
      <w:lvlJc w:val="left"/>
      <w:pPr>
        <w:tabs>
          <w:tab w:val="num" w:pos="5040"/>
        </w:tabs>
        <w:ind w:left="5040" w:hanging="360"/>
      </w:pPr>
      <w:rPr>
        <w:rFonts w:ascii="宋体" w:hAnsi="宋体" w:hint="default"/>
      </w:rPr>
    </w:lvl>
    <w:lvl w:ilvl="7" w:tplc="9C4A60D4" w:tentative="1">
      <w:start w:val="1"/>
      <w:numFmt w:val="bullet"/>
      <w:lvlText w:val="•"/>
      <w:lvlJc w:val="left"/>
      <w:pPr>
        <w:tabs>
          <w:tab w:val="num" w:pos="5760"/>
        </w:tabs>
        <w:ind w:left="5760" w:hanging="360"/>
      </w:pPr>
      <w:rPr>
        <w:rFonts w:ascii="宋体" w:hAnsi="宋体" w:hint="default"/>
      </w:rPr>
    </w:lvl>
    <w:lvl w:ilvl="8" w:tplc="09542638" w:tentative="1">
      <w:start w:val="1"/>
      <w:numFmt w:val="bullet"/>
      <w:lvlText w:val="•"/>
      <w:lvlJc w:val="left"/>
      <w:pPr>
        <w:tabs>
          <w:tab w:val="num" w:pos="6480"/>
        </w:tabs>
        <w:ind w:left="6480" w:hanging="360"/>
      </w:pPr>
      <w:rPr>
        <w:rFonts w:ascii="宋体" w:hAnsi="宋体" w:hint="default"/>
      </w:rPr>
    </w:lvl>
  </w:abstractNum>
  <w:abstractNum w:abstractNumId="8">
    <w:nsid w:val="31B52C8C"/>
    <w:multiLevelType w:val="hybridMultilevel"/>
    <w:tmpl w:val="5F9697D0"/>
    <w:lvl w:ilvl="0" w:tplc="7F58B2DE">
      <w:start w:val="1"/>
      <w:numFmt w:val="bullet"/>
      <w:lvlText w:val="•"/>
      <w:lvlJc w:val="left"/>
      <w:pPr>
        <w:tabs>
          <w:tab w:val="num" w:pos="720"/>
        </w:tabs>
        <w:ind w:left="720" w:hanging="360"/>
      </w:pPr>
      <w:rPr>
        <w:rFonts w:ascii="宋体" w:hAnsi="宋体" w:hint="default"/>
      </w:rPr>
    </w:lvl>
    <w:lvl w:ilvl="1" w:tplc="924289AE" w:tentative="1">
      <w:start w:val="1"/>
      <w:numFmt w:val="bullet"/>
      <w:lvlText w:val="•"/>
      <w:lvlJc w:val="left"/>
      <w:pPr>
        <w:tabs>
          <w:tab w:val="num" w:pos="1440"/>
        </w:tabs>
        <w:ind w:left="1440" w:hanging="360"/>
      </w:pPr>
      <w:rPr>
        <w:rFonts w:ascii="宋体" w:hAnsi="宋体" w:hint="default"/>
      </w:rPr>
    </w:lvl>
    <w:lvl w:ilvl="2" w:tplc="55586946" w:tentative="1">
      <w:start w:val="1"/>
      <w:numFmt w:val="bullet"/>
      <w:lvlText w:val="•"/>
      <w:lvlJc w:val="left"/>
      <w:pPr>
        <w:tabs>
          <w:tab w:val="num" w:pos="2160"/>
        </w:tabs>
        <w:ind w:left="2160" w:hanging="360"/>
      </w:pPr>
      <w:rPr>
        <w:rFonts w:ascii="宋体" w:hAnsi="宋体" w:hint="default"/>
      </w:rPr>
    </w:lvl>
    <w:lvl w:ilvl="3" w:tplc="0FB03FDA" w:tentative="1">
      <w:start w:val="1"/>
      <w:numFmt w:val="bullet"/>
      <w:lvlText w:val="•"/>
      <w:lvlJc w:val="left"/>
      <w:pPr>
        <w:tabs>
          <w:tab w:val="num" w:pos="2880"/>
        </w:tabs>
        <w:ind w:left="2880" w:hanging="360"/>
      </w:pPr>
      <w:rPr>
        <w:rFonts w:ascii="宋体" w:hAnsi="宋体" w:hint="default"/>
      </w:rPr>
    </w:lvl>
    <w:lvl w:ilvl="4" w:tplc="227E9162" w:tentative="1">
      <w:start w:val="1"/>
      <w:numFmt w:val="bullet"/>
      <w:lvlText w:val="•"/>
      <w:lvlJc w:val="left"/>
      <w:pPr>
        <w:tabs>
          <w:tab w:val="num" w:pos="3600"/>
        </w:tabs>
        <w:ind w:left="3600" w:hanging="360"/>
      </w:pPr>
      <w:rPr>
        <w:rFonts w:ascii="宋体" w:hAnsi="宋体" w:hint="default"/>
      </w:rPr>
    </w:lvl>
    <w:lvl w:ilvl="5" w:tplc="C8AADB06" w:tentative="1">
      <w:start w:val="1"/>
      <w:numFmt w:val="bullet"/>
      <w:lvlText w:val="•"/>
      <w:lvlJc w:val="left"/>
      <w:pPr>
        <w:tabs>
          <w:tab w:val="num" w:pos="4320"/>
        </w:tabs>
        <w:ind w:left="4320" w:hanging="360"/>
      </w:pPr>
      <w:rPr>
        <w:rFonts w:ascii="宋体" w:hAnsi="宋体" w:hint="default"/>
      </w:rPr>
    </w:lvl>
    <w:lvl w:ilvl="6" w:tplc="FEB60EFC" w:tentative="1">
      <w:start w:val="1"/>
      <w:numFmt w:val="bullet"/>
      <w:lvlText w:val="•"/>
      <w:lvlJc w:val="left"/>
      <w:pPr>
        <w:tabs>
          <w:tab w:val="num" w:pos="5040"/>
        </w:tabs>
        <w:ind w:left="5040" w:hanging="360"/>
      </w:pPr>
      <w:rPr>
        <w:rFonts w:ascii="宋体" w:hAnsi="宋体" w:hint="default"/>
      </w:rPr>
    </w:lvl>
    <w:lvl w:ilvl="7" w:tplc="3E42C16A" w:tentative="1">
      <w:start w:val="1"/>
      <w:numFmt w:val="bullet"/>
      <w:lvlText w:val="•"/>
      <w:lvlJc w:val="left"/>
      <w:pPr>
        <w:tabs>
          <w:tab w:val="num" w:pos="5760"/>
        </w:tabs>
        <w:ind w:left="5760" w:hanging="360"/>
      </w:pPr>
      <w:rPr>
        <w:rFonts w:ascii="宋体" w:hAnsi="宋体" w:hint="default"/>
      </w:rPr>
    </w:lvl>
    <w:lvl w:ilvl="8" w:tplc="AE6CD0E2" w:tentative="1">
      <w:start w:val="1"/>
      <w:numFmt w:val="bullet"/>
      <w:lvlText w:val="•"/>
      <w:lvlJc w:val="left"/>
      <w:pPr>
        <w:tabs>
          <w:tab w:val="num" w:pos="6480"/>
        </w:tabs>
        <w:ind w:left="6480" w:hanging="360"/>
      </w:pPr>
      <w:rPr>
        <w:rFonts w:ascii="宋体" w:hAnsi="宋体" w:hint="default"/>
      </w:rPr>
    </w:lvl>
  </w:abstractNum>
  <w:abstractNum w:abstractNumId="9">
    <w:nsid w:val="33C25B80"/>
    <w:multiLevelType w:val="hybridMultilevel"/>
    <w:tmpl w:val="2664246A"/>
    <w:lvl w:ilvl="0" w:tplc="6ACC8600">
      <w:start w:val="1"/>
      <w:numFmt w:val="bullet"/>
      <w:lvlText w:val="•"/>
      <w:lvlJc w:val="left"/>
      <w:pPr>
        <w:tabs>
          <w:tab w:val="num" w:pos="720"/>
        </w:tabs>
        <w:ind w:left="720" w:hanging="360"/>
      </w:pPr>
      <w:rPr>
        <w:rFonts w:ascii="宋体" w:hAnsi="宋体" w:hint="default"/>
      </w:rPr>
    </w:lvl>
    <w:lvl w:ilvl="1" w:tplc="54E0ADF4" w:tentative="1">
      <w:start w:val="1"/>
      <w:numFmt w:val="bullet"/>
      <w:lvlText w:val="•"/>
      <w:lvlJc w:val="left"/>
      <w:pPr>
        <w:tabs>
          <w:tab w:val="num" w:pos="1440"/>
        </w:tabs>
        <w:ind w:left="1440" w:hanging="360"/>
      </w:pPr>
      <w:rPr>
        <w:rFonts w:ascii="宋体" w:hAnsi="宋体" w:hint="default"/>
      </w:rPr>
    </w:lvl>
    <w:lvl w:ilvl="2" w:tplc="1520E030" w:tentative="1">
      <w:start w:val="1"/>
      <w:numFmt w:val="bullet"/>
      <w:lvlText w:val="•"/>
      <w:lvlJc w:val="left"/>
      <w:pPr>
        <w:tabs>
          <w:tab w:val="num" w:pos="2160"/>
        </w:tabs>
        <w:ind w:left="2160" w:hanging="360"/>
      </w:pPr>
      <w:rPr>
        <w:rFonts w:ascii="宋体" w:hAnsi="宋体" w:hint="default"/>
      </w:rPr>
    </w:lvl>
    <w:lvl w:ilvl="3" w:tplc="4FC0F364" w:tentative="1">
      <w:start w:val="1"/>
      <w:numFmt w:val="bullet"/>
      <w:lvlText w:val="•"/>
      <w:lvlJc w:val="left"/>
      <w:pPr>
        <w:tabs>
          <w:tab w:val="num" w:pos="2880"/>
        </w:tabs>
        <w:ind w:left="2880" w:hanging="360"/>
      </w:pPr>
      <w:rPr>
        <w:rFonts w:ascii="宋体" w:hAnsi="宋体" w:hint="default"/>
      </w:rPr>
    </w:lvl>
    <w:lvl w:ilvl="4" w:tplc="FD32E958" w:tentative="1">
      <w:start w:val="1"/>
      <w:numFmt w:val="bullet"/>
      <w:lvlText w:val="•"/>
      <w:lvlJc w:val="left"/>
      <w:pPr>
        <w:tabs>
          <w:tab w:val="num" w:pos="3600"/>
        </w:tabs>
        <w:ind w:left="3600" w:hanging="360"/>
      </w:pPr>
      <w:rPr>
        <w:rFonts w:ascii="宋体" w:hAnsi="宋体" w:hint="default"/>
      </w:rPr>
    </w:lvl>
    <w:lvl w:ilvl="5" w:tplc="75B4D4B2" w:tentative="1">
      <w:start w:val="1"/>
      <w:numFmt w:val="bullet"/>
      <w:lvlText w:val="•"/>
      <w:lvlJc w:val="left"/>
      <w:pPr>
        <w:tabs>
          <w:tab w:val="num" w:pos="4320"/>
        </w:tabs>
        <w:ind w:left="4320" w:hanging="360"/>
      </w:pPr>
      <w:rPr>
        <w:rFonts w:ascii="宋体" w:hAnsi="宋体" w:hint="default"/>
      </w:rPr>
    </w:lvl>
    <w:lvl w:ilvl="6" w:tplc="41F47AB2" w:tentative="1">
      <w:start w:val="1"/>
      <w:numFmt w:val="bullet"/>
      <w:lvlText w:val="•"/>
      <w:lvlJc w:val="left"/>
      <w:pPr>
        <w:tabs>
          <w:tab w:val="num" w:pos="5040"/>
        </w:tabs>
        <w:ind w:left="5040" w:hanging="360"/>
      </w:pPr>
      <w:rPr>
        <w:rFonts w:ascii="宋体" w:hAnsi="宋体" w:hint="default"/>
      </w:rPr>
    </w:lvl>
    <w:lvl w:ilvl="7" w:tplc="7A209344" w:tentative="1">
      <w:start w:val="1"/>
      <w:numFmt w:val="bullet"/>
      <w:lvlText w:val="•"/>
      <w:lvlJc w:val="left"/>
      <w:pPr>
        <w:tabs>
          <w:tab w:val="num" w:pos="5760"/>
        </w:tabs>
        <w:ind w:left="5760" w:hanging="360"/>
      </w:pPr>
      <w:rPr>
        <w:rFonts w:ascii="宋体" w:hAnsi="宋体" w:hint="default"/>
      </w:rPr>
    </w:lvl>
    <w:lvl w:ilvl="8" w:tplc="27B81FB2" w:tentative="1">
      <w:start w:val="1"/>
      <w:numFmt w:val="bullet"/>
      <w:lvlText w:val="•"/>
      <w:lvlJc w:val="left"/>
      <w:pPr>
        <w:tabs>
          <w:tab w:val="num" w:pos="6480"/>
        </w:tabs>
        <w:ind w:left="6480" w:hanging="360"/>
      </w:pPr>
      <w:rPr>
        <w:rFonts w:ascii="宋体" w:hAnsi="宋体" w:hint="default"/>
      </w:rPr>
    </w:lvl>
  </w:abstractNum>
  <w:abstractNum w:abstractNumId="10">
    <w:nsid w:val="35A64D0B"/>
    <w:multiLevelType w:val="hybridMultilevel"/>
    <w:tmpl w:val="DFA0C270"/>
    <w:lvl w:ilvl="0" w:tplc="C8B2FB8A">
      <w:start w:val="1"/>
      <w:numFmt w:val="bullet"/>
      <w:lvlText w:val="•"/>
      <w:lvlJc w:val="left"/>
      <w:pPr>
        <w:tabs>
          <w:tab w:val="num" w:pos="720"/>
        </w:tabs>
        <w:ind w:left="720" w:hanging="360"/>
      </w:pPr>
      <w:rPr>
        <w:rFonts w:ascii="宋体" w:hAnsi="宋体" w:hint="default"/>
      </w:rPr>
    </w:lvl>
    <w:lvl w:ilvl="1" w:tplc="8DA8D502" w:tentative="1">
      <w:start w:val="1"/>
      <w:numFmt w:val="bullet"/>
      <w:lvlText w:val="•"/>
      <w:lvlJc w:val="left"/>
      <w:pPr>
        <w:tabs>
          <w:tab w:val="num" w:pos="1440"/>
        </w:tabs>
        <w:ind w:left="1440" w:hanging="360"/>
      </w:pPr>
      <w:rPr>
        <w:rFonts w:ascii="宋体" w:hAnsi="宋体" w:hint="default"/>
      </w:rPr>
    </w:lvl>
    <w:lvl w:ilvl="2" w:tplc="6916D698" w:tentative="1">
      <w:start w:val="1"/>
      <w:numFmt w:val="bullet"/>
      <w:lvlText w:val="•"/>
      <w:lvlJc w:val="left"/>
      <w:pPr>
        <w:tabs>
          <w:tab w:val="num" w:pos="2160"/>
        </w:tabs>
        <w:ind w:left="2160" w:hanging="360"/>
      </w:pPr>
      <w:rPr>
        <w:rFonts w:ascii="宋体" w:hAnsi="宋体" w:hint="default"/>
      </w:rPr>
    </w:lvl>
    <w:lvl w:ilvl="3" w:tplc="110679DE" w:tentative="1">
      <w:start w:val="1"/>
      <w:numFmt w:val="bullet"/>
      <w:lvlText w:val="•"/>
      <w:lvlJc w:val="left"/>
      <w:pPr>
        <w:tabs>
          <w:tab w:val="num" w:pos="2880"/>
        </w:tabs>
        <w:ind w:left="2880" w:hanging="360"/>
      </w:pPr>
      <w:rPr>
        <w:rFonts w:ascii="宋体" w:hAnsi="宋体" w:hint="default"/>
      </w:rPr>
    </w:lvl>
    <w:lvl w:ilvl="4" w:tplc="BAAE4B7E" w:tentative="1">
      <w:start w:val="1"/>
      <w:numFmt w:val="bullet"/>
      <w:lvlText w:val="•"/>
      <w:lvlJc w:val="left"/>
      <w:pPr>
        <w:tabs>
          <w:tab w:val="num" w:pos="3600"/>
        </w:tabs>
        <w:ind w:left="3600" w:hanging="360"/>
      </w:pPr>
      <w:rPr>
        <w:rFonts w:ascii="宋体" w:hAnsi="宋体" w:hint="default"/>
      </w:rPr>
    </w:lvl>
    <w:lvl w:ilvl="5" w:tplc="B268D4C6" w:tentative="1">
      <w:start w:val="1"/>
      <w:numFmt w:val="bullet"/>
      <w:lvlText w:val="•"/>
      <w:lvlJc w:val="left"/>
      <w:pPr>
        <w:tabs>
          <w:tab w:val="num" w:pos="4320"/>
        </w:tabs>
        <w:ind w:left="4320" w:hanging="360"/>
      </w:pPr>
      <w:rPr>
        <w:rFonts w:ascii="宋体" w:hAnsi="宋体" w:hint="default"/>
      </w:rPr>
    </w:lvl>
    <w:lvl w:ilvl="6" w:tplc="602AA86A" w:tentative="1">
      <w:start w:val="1"/>
      <w:numFmt w:val="bullet"/>
      <w:lvlText w:val="•"/>
      <w:lvlJc w:val="left"/>
      <w:pPr>
        <w:tabs>
          <w:tab w:val="num" w:pos="5040"/>
        </w:tabs>
        <w:ind w:left="5040" w:hanging="360"/>
      </w:pPr>
      <w:rPr>
        <w:rFonts w:ascii="宋体" w:hAnsi="宋体" w:hint="default"/>
      </w:rPr>
    </w:lvl>
    <w:lvl w:ilvl="7" w:tplc="792E7E82" w:tentative="1">
      <w:start w:val="1"/>
      <w:numFmt w:val="bullet"/>
      <w:lvlText w:val="•"/>
      <w:lvlJc w:val="left"/>
      <w:pPr>
        <w:tabs>
          <w:tab w:val="num" w:pos="5760"/>
        </w:tabs>
        <w:ind w:left="5760" w:hanging="360"/>
      </w:pPr>
      <w:rPr>
        <w:rFonts w:ascii="宋体" w:hAnsi="宋体" w:hint="default"/>
      </w:rPr>
    </w:lvl>
    <w:lvl w:ilvl="8" w:tplc="BB82E950" w:tentative="1">
      <w:start w:val="1"/>
      <w:numFmt w:val="bullet"/>
      <w:lvlText w:val="•"/>
      <w:lvlJc w:val="left"/>
      <w:pPr>
        <w:tabs>
          <w:tab w:val="num" w:pos="6480"/>
        </w:tabs>
        <w:ind w:left="6480" w:hanging="360"/>
      </w:pPr>
      <w:rPr>
        <w:rFonts w:ascii="宋体" w:hAnsi="宋体" w:hint="default"/>
      </w:rPr>
    </w:lvl>
  </w:abstractNum>
  <w:abstractNum w:abstractNumId="11">
    <w:nsid w:val="3AD11F99"/>
    <w:multiLevelType w:val="hybridMultilevel"/>
    <w:tmpl w:val="2F948F5E"/>
    <w:lvl w:ilvl="0" w:tplc="A9DABBC6">
      <w:start w:val="8"/>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2">
    <w:nsid w:val="3F0F6069"/>
    <w:multiLevelType w:val="hybridMultilevel"/>
    <w:tmpl w:val="B5F04724"/>
    <w:lvl w:ilvl="0" w:tplc="889EA8F6">
      <w:start w:val="1"/>
      <w:numFmt w:val="bullet"/>
      <w:lvlText w:val="•"/>
      <w:lvlJc w:val="left"/>
      <w:pPr>
        <w:tabs>
          <w:tab w:val="num" w:pos="720"/>
        </w:tabs>
        <w:ind w:left="720" w:hanging="360"/>
      </w:pPr>
      <w:rPr>
        <w:rFonts w:ascii="宋体" w:hAnsi="宋体" w:hint="default"/>
      </w:rPr>
    </w:lvl>
    <w:lvl w:ilvl="1" w:tplc="94249436" w:tentative="1">
      <w:start w:val="1"/>
      <w:numFmt w:val="bullet"/>
      <w:lvlText w:val="•"/>
      <w:lvlJc w:val="left"/>
      <w:pPr>
        <w:tabs>
          <w:tab w:val="num" w:pos="1440"/>
        </w:tabs>
        <w:ind w:left="1440" w:hanging="360"/>
      </w:pPr>
      <w:rPr>
        <w:rFonts w:ascii="宋体" w:hAnsi="宋体" w:hint="default"/>
      </w:rPr>
    </w:lvl>
    <w:lvl w:ilvl="2" w:tplc="472017EC" w:tentative="1">
      <w:start w:val="1"/>
      <w:numFmt w:val="bullet"/>
      <w:lvlText w:val="•"/>
      <w:lvlJc w:val="left"/>
      <w:pPr>
        <w:tabs>
          <w:tab w:val="num" w:pos="2160"/>
        </w:tabs>
        <w:ind w:left="2160" w:hanging="360"/>
      </w:pPr>
      <w:rPr>
        <w:rFonts w:ascii="宋体" w:hAnsi="宋体" w:hint="default"/>
      </w:rPr>
    </w:lvl>
    <w:lvl w:ilvl="3" w:tplc="29B21152" w:tentative="1">
      <w:start w:val="1"/>
      <w:numFmt w:val="bullet"/>
      <w:lvlText w:val="•"/>
      <w:lvlJc w:val="left"/>
      <w:pPr>
        <w:tabs>
          <w:tab w:val="num" w:pos="2880"/>
        </w:tabs>
        <w:ind w:left="2880" w:hanging="360"/>
      </w:pPr>
      <w:rPr>
        <w:rFonts w:ascii="宋体" w:hAnsi="宋体" w:hint="default"/>
      </w:rPr>
    </w:lvl>
    <w:lvl w:ilvl="4" w:tplc="EAFC4FA8" w:tentative="1">
      <w:start w:val="1"/>
      <w:numFmt w:val="bullet"/>
      <w:lvlText w:val="•"/>
      <w:lvlJc w:val="left"/>
      <w:pPr>
        <w:tabs>
          <w:tab w:val="num" w:pos="3600"/>
        </w:tabs>
        <w:ind w:left="3600" w:hanging="360"/>
      </w:pPr>
      <w:rPr>
        <w:rFonts w:ascii="宋体" w:hAnsi="宋体" w:hint="default"/>
      </w:rPr>
    </w:lvl>
    <w:lvl w:ilvl="5" w:tplc="509CD08E" w:tentative="1">
      <w:start w:val="1"/>
      <w:numFmt w:val="bullet"/>
      <w:lvlText w:val="•"/>
      <w:lvlJc w:val="left"/>
      <w:pPr>
        <w:tabs>
          <w:tab w:val="num" w:pos="4320"/>
        </w:tabs>
        <w:ind w:left="4320" w:hanging="360"/>
      </w:pPr>
      <w:rPr>
        <w:rFonts w:ascii="宋体" w:hAnsi="宋体" w:hint="default"/>
      </w:rPr>
    </w:lvl>
    <w:lvl w:ilvl="6" w:tplc="88465D4A" w:tentative="1">
      <w:start w:val="1"/>
      <w:numFmt w:val="bullet"/>
      <w:lvlText w:val="•"/>
      <w:lvlJc w:val="left"/>
      <w:pPr>
        <w:tabs>
          <w:tab w:val="num" w:pos="5040"/>
        </w:tabs>
        <w:ind w:left="5040" w:hanging="360"/>
      </w:pPr>
      <w:rPr>
        <w:rFonts w:ascii="宋体" w:hAnsi="宋体" w:hint="default"/>
      </w:rPr>
    </w:lvl>
    <w:lvl w:ilvl="7" w:tplc="79066264" w:tentative="1">
      <w:start w:val="1"/>
      <w:numFmt w:val="bullet"/>
      <w:lvlText w:val="•"/>
      <w:lvlJc w:val="left"/>
      <w:pPr>
        <w:tabs>
          <w:tab w:val="num" w:pos="5760"/>
        </w:tabs>
        <w:ind w:left="5760" w:hanging="360"/>
      </w:pPr>
      <w:rPr>
        <w:rFonts w:ascii="宋体" w:hAnsi="宋体" w:hint="default"/>
      </w:rPr>
    </w:lvl>
    <w:lvl w:ilvl="8" w:tplc="0D4C9F0E" w:tentative="1">
      <w:start w:val="1"/>
      <w:numFmt w:val="bullet"/>
      <w:lvlText w:val="•"/>
      <w:lvlJc w:val="left"/>
      <w:pPr>
        <w:tabs>
          <w:tab w:val="num" w:pos="6480"/>
        </w:tabs>
        <w:ind w:left="6480" w:hanging="360"/>
      </w:pPr>
      <w:rPr>
        <w:rFonts w:ascii="宋体" w:hAnsi="宋体" w:hint="default"/>
      </w:rPr>
    </w:lvl>
  </w:abstractNum>
  <w:abstractNum w:abstractNumId="13">
    <w:nsid w:val="50947755"/>
    <w:multiLevelType w:val="hybridMultilevel"/>
    <w:tmpl w:val="981C0350"/>
    <w:lvl w:ilvl="0" w:tplc="850A5ACC">
      <w:start w:val="1"/>
      <w:numFmt w:val="bullet"/>
      <w:lvlText w:val="•"/>
      <w:lvlJc w:val="left"/>
      <w:pPr>
        <w:tabs>
          <w:tab w:val="num" w:pos="720"/>
        </w:tabs>
        <w:ind w:left="720" w:hanging="360"/>
      </w:pPr>
      <w:rPr>
        <w:rFonts w:ascii="宋体" w:hAnsi="宋体" w:hint="default"/>
      </w:rPr>
    </w:lvl>
    <w:lvl w:ilvl="1" w:tplc="A044DA92" w:tentative="1">
      <w:start w:val="1"/>
      <w:numFmt w:val="bullet"/>
      <w:lvlText w:val="•"/>
      <w:lvlJc w:val="left"/>
      <w:pPr>
        <w:tabs>
          <w:tab w:val="num" w:pos="1440"/>
        </w:tabs>
        <w:ind w:left="1440" w:hanging="360"/>
      </w:pPr>
      <w:rPr>
        <w:rFonts w:ascii="宋体" w:hAnsi="宋体" w:hint="default"/>
      </w:rPr>
    </w:lvl>
    <w:lvl w:ilvl="2" w:tplc="8E969770" w:tentative="1">
      <w:start w:val="1"/>
      <w:numFmt w:val="bullet"/>
      <w:lvlText w:val="•"/>
      <w:lvlJc w:val="left"/>
      <w:pPr>
        <w:tabs>
          <w:tab w:val="num" w:pos="2160"/>
        </w:tabs>
        <w:ind w:left="2160" w:hanging="360"/>
      </w:pPr>
      <w:rPr>
        <w:rFonts w:ascii="宋体" w:hAnsi="宋体" w:hint="default"/>
      </w:rPr>
    </w:lvl>
    <w:lvl w:ilvl="3" w:tplc="0D5A9A14" w:tentative="1">
      <w:start w:val="1"/>
      <w:numFmt w:val="bullet"/>
      <w:lvlText w:val="•"/>
      <w:lvlJc w:val="left"/>
      <w:pPr>
        <w:tabs>
          <w:tab w:val="num" w:pos="2880"/>
        </w:tabs>
        <w:ind w:left="2880" w:hanging="360"/>
      </w:pPr>
      <w:rPr>
        <w:rFonts w:ascii="宋体" w:hAnsi="宋体" w:hint="default"/>
      </w:rPr>
    </w:lvl>
    <w:lvl w:ilvl="4" w:tplc="910CF782" w:tentative="1">
      <w:start w:val="1"/>
      <w:numFmt w:val="bullet"/>
      <w:lvlText w:val="•"/>
      <w:lvlJc w:val="left"/>
      <w:pPr>
        <w:tabs>
          <w:tab w:val="num" w:pos="3600"/>
        </w:tabs>
        <w:ind w:left="3600" w:hanging="360"/>
      </w:pPr>
      <w:rPr>
        <w:rFonts w:ascii="宋体" w:hAnsi="宋体" w:hint="default"/>
      </w:rPr>
    </w:lvl>
    <w:lvl w:ilvl="5" w:tplc="E56A9718" w:tentative="1">
      <w:start w:val="1"/>
      <w:numFmt w:val="bullet"/>
      <w:lvlText w:val="•"/>
      <w:lvlJc w:val="left"/>
      <w:pPr>
        <w:tabs>
          <w:tab w:val="num" w:pos="4320"/>
        </w:tabs>
        <w:ind w:left="4320" w:hanging="360"/>
      </w:pPr>
      <w:rPr>
        <w:rFonts w:ascii="宋体" w:hAnsi="宋体" w:hint="default"/>
      </w:rPr>
    </w:lvl>
    <w:lvl w:ilvl="6" w:tplc="203862F6" w:tentative="1">
      <w:start w:val="1"/>
      <w:numFmt w:val="bullet"/>
      <w:lvlText w:val="•"/>
      <w:lvlJc w:val="left"/>
      <w:pPr>
        <w:tabs>
          <w:tab w:val="num" w:pos="5040"/>
        </w:tabs>
        <w:ind w:left="5040" w:hanging="360"/>
      </w:pPr>
      <w:rPr>
        <w:rFonts w:ascii="宋体" w:hAnsi="宋体" w:hint="default"/>
      </w:rPr>
    </w:lvl>
    <w:lvl w:ilvl="7" w:tplc="E66A1578" w:tentative="1">
      <w:start w:val="1"/>
      <w:numFmt w:val="bullet"/>
      <w:lvlText w:val="•"/>
      <w:lvlJc w:val="left"/>
      <w:pPr>
        <w:tabs>
          <w:tab w:val="num" w:pos="5760"/>
        </w:tabs>
        <w:ind w:left="5760" w:hanging="360"/>
      </w:pPr>
      <w:rPr>
        <w:rFonts w:ascii="宋体" w:hAnsi="宋体" w:hint="default"/>
      </w:rPr>
    </w:lvl>
    <w:lvl w:ilvl="8" w:tplc="FFE231C6" w:tentative="1">
      <w:start w:val="1"/>
      <w:numFmt w:val="bullet"/>
      <w:lvlText w:val="•"/>
      <w:lvlJc w:val="left"/>
      <w:pPr>
        <w:tabs>
          <w:tab w:val="num" w:pos="6480"/>
        </w:tabs>
        <w:ind w:left="6480" w:hanging="360"/>
      </w:pPr>
      <w:rPr>
        <w:rFonts w:ascii="宋体" w:hAnsi="宋体" w:hint="default"/>
      </w:rPr>
    </w:lvl>
  </w:abstractNum>
  <w:abstractNum w:abstractNumId="14">
    <w:nsid w:val="5166073E"/>
    <w:multiLevelType w:val="hybridMultilevel"/>
    <w:tmpl w:val="05B697BA"/>
    <w:lvl w:ilvl="0" w:tplc="22D2153C">
      <w:start w:val="1"/>
      <w:numFmt w:val="bullet"/>
      <w:lvlText w:val="•"/>
      <w:lvlJc w:val="left"/>
      <w:pPr>
        <w:tabs>
          <w:tab w:val="num" w:pos="720"/>
        </w:tabs>
        <w:ind w:left="720" w:hanging="360"/>
      </w:pPr>
      <w:rPr>
        <w:rFonts w:ascii="宋体" w:hAnsi="宋体" w:hint="default"/>
      </w:rPr>
    </w:lvl>
    <w:lvl w:ilvl="1" w:tplc="F1A60780" w:tentative="1">
      <w:start w:val="1"/>
      <w:numFmt w:val="bullet"/>
      <w:lvlText w:val="•"/>
      <w:lvlJc w:val="left"/>
      <w:pPr>
        <w:tabs>
          <w:tab w:val="num" w:pos="1440"/>
        </w:tabs>
        <w:ind w:left="1440" w:hanging="360"/>
      </w:pPr>
      <w:rPr>
        <w:rFonts w:ascii="宋体" w:hAnsi="宋体" w:hint="default"/>
      </w:rPr>
    </w:lvl>
    <w:lvl w:ilvl="2" w:tplc="252EB864" w:tentative="1">
      <w:start w:val="1"/>
      <w:numFmt w:val="bullet"/>
      <w:lvlText w:val="•"/>
      <w:lvlJc w:val="left"/>
      <w:pPr>
        <w:tabs>
          <w:tab w:val="num" w:pos="2160"/>
        </w:tabs>
        <w:ind w:left="2160" w:hanging="360"/>
      </w:pPr>
      <w:rPr>
        <w:rFonts w:ascii="宋体" w:hAnsi="宋体" w:hint="default"/>
      </w:rPr>
    </w:lvl>
    <w:lvl w:ilvl="3" w:tplc="691A934E" w:tentative="1">
      <w:start w:val="1"/>
      <w:numFmt w:val="bullet"/>
      <w:lvlText w:val="•"/>
      <w:lvlJc w:val="left"/>
      <w:pPr>
        <w:tabs>
          <w:tab w:val="num" w:pos="2880"/>
        </w:tabs>
        <w:ind w:left="2880" w:hanging="360"/>
      </w:pPr>
      <w:rPr>
        <w:rFonts w:ascii="宋体" w:hAnsi="宋体" w:hint="default"/>
      </w:rPr>
    </w:lvl>
    <w:lvl w:ilvl="4" w:tplc="B80EA38A" w:tentative="1">
      <w:start w:val="1"/>
      <w:numFmt w:val="bullet"/>
      <w:lvlText w:val="•"/>
      <w:lvlJc w:val="left"/>
      <w:pPr>
        <w:tabs>
          <w:tab w:val="num" w:pos="3600"/>
        </w:tabs>
        <w:ind w:left="3600" w:hanging="360"/>
      </w:pPr>
      <w:rPr>
        <w:rFonts w:ascii="宋体" w:hAnsi="宋体" w:hint="default"/>
      </w:rPr>
    </w:lvl>
    <w:lvl w:ilvl="5" w:tplc="74066C3E" w:tentative="1">
      <w:start w:val="1"/>
      <w:numFmt w:val="bullet"/>
      <w:lvlText w:val="•"/>
      <w:lvlJc w:val="left"/>
      <w:pPr>
        <w:tabs>
          <w:tab w:val="num" w:pos="4320"/>
        </w:tabs>
        <w:ind w:left="4320" w:hanging="360"/>
      </w:pPr>
      <w:rPr>
        <w:rFonts w:ascii="宋体" w:hAnsi="宋体" w:hint="default"/>
      </w:rPr>
    </w:lvl>
    <w:lvl w:ilvl="6" w:tplc="DE282BCA" w:tentative="1">
      <w:start w:val="1"/>
      <w:numFmt w:val="bullet"/>
      <w:lvlText w:val="•"/>
      <w:lvlJc w:val="left"/>
      <w:pPr>
        <w:tabs>
          <w:tab w:val="num" w:pos="5040"/>
        </w:tabs>
        <w:ind w:left="5040" w:hanging="360"/>
      </w:pPr>
      <w:rPr>
        <w:rFonts w:ascii="宋体" w:hAnsi="宋体" w:hint="default"/>
      </w:rPr>
    </w:lvl>
    <w:lvl w:ilvl="7" w:tplc="32AC5128" w:tentative="1">
      <w:start w:val="1"/>
      <w:numFmt w:val="bullet"/>
      <w:lvlText w:val="•"/>
      <w:lvlJc w:val="left"/>
      <w:pPr>
        <w:tabs>
          <w:tab w:val="num" w:pos="5760"/>
        </w:tabs>
        <w:ind w:left="5760" w:hanging="360"/>
      </w:pPr>
      <w:rPr>
        <w:rFonts w:ascii="宋体" w:hAnsi="宋体" w:hint="default"/>
      </w:rPr>
    </w:lvl>
    <w:lvl w:ilvl="8" w:tplc="EC52B756" w:tentative="1">
      <w:start w:val="1"/>
      <w:numFmt w:val="bullet"/>
      <w:lvlText w:val="•"/>
      <w:lvlJc w:val="left"/>
      <w:pPr>
        <w:tabs>
          <w:tab w:val="num" w:pos="6480"/>
        </w:tabs>
        <w:ind w:left="6480" w:hanging="360"/>
      </w:pPr>
      <w:rPr>
        <w:rFonts w:ascii="宋体" w:hAnsi="宋体" w:hint="default"/>
      </w:rPr>
    </w:lvl>
  </w:abstractNum>
  <w:abstractNum w:abstractNumId="15">
    <w:nsid w:val="571C0911"/>
    <w:multiLevelType w:val="hybridMultilevel"/>
    <w:tmpl w:val="F9F843AE"/>
    <w:lvl w:ilvl="0" w:tplc="EBAE1318">
      <w:start w:val="1"/>
      <w:numFmt w:val="bullet"/>
      <w:lvlText w:val="•"/>
      <w:lvlJc w:val="left"/>
      <w:pPr>
        <w:tabs>
          <w:tab w:val="num" w:pos="720"/>
        </w:tabs>
        <w:ind w:left="720" w:hanging="360"/>
      </w:pPr>
      <w:rPr>
        <w:rFonts w:ascii="宋体" w:hAnsi="宋体" w:hint="default"/>
      </w:rPr>
    </w:lvl>
    <w:lvl w:ilvl="1" w:tplc="DEC6F470" w:tentative="1">
      <w:start w:val="1"/>
      <w:numFmt w:val="bullet"/>
      <w:lvlText w:val="•"/>
      <w:lvlJc w:val="left"/>
      <w:pPr>
        <w:tabs>
          <w:tab w:val="num" w:pos="1440"/>
        </w:tabs>
        <w:ind w:left="1440" w:hanging="360"/>
      </w:pPr>
      <w:rPr>
        <w:rFonts w:ascii="宋体" w:hAnsi="宋体" w:hint="default"/>
      </w:rPr>
    </w:lvl>
    <w:lvl w:ilvl="2" w:tplc="F004532E" w:tentative="1">
      <w:start w:val="1"/>
      <w:numFmt w:val="bullet"/>
      <w:lvlText w:val="•"/>
      <w:lvlJc w:val="left"/>
      <w:pPr>
        <w:tabs>
          <w:tab w:val="num" w:pos="2160"/>
        </w:tabs>
        <w:ind w:left="2160" w:hanging="360"/>
      </w:pPr>
      <w:rPr>
        <w:rFonts w:ascii="宋体" w:hAnsi="宋体" w:hint="default"/>
      </w:rPr>
    </w:lvl>
    <w:lvl w:ilvl="3" w:tplc="A31A9556" w:tentative="1">
      <w:start w:val="1"/>
      <w:numFmt w:val="bullet"/>
      <w:lvlText w:val="•"/>
      <w:lvlJc w:val="left"/>
      <w:pPr>
        <w:tabs>
          <w:tab w:val="num" w:pos="2880"/>
        </w:tabs>
        <w:ind w:left="2880" w:hanging="360"/>
      </w:pPr>
      <w:rPr>
        <w:rFonts w:ascii="宋体" w:hAnsi="宋体" w:hint="default"/>
      </w:rPr>
    </w:lvl>
    <w:lvl w:ilvl="4" w:tplc="9D5A2D14" w:tentative="1">
      <w:start w:val="1"/>
      <w:numFmt w:val="bullet"/>
      <w:lvlText w:val="•"/>
      <w:lvlJc w:val="left"/>
      <w:pPr>
        <w:tabs>
          <w:tab w:val="num" w:pos="3600"/>
        </w:tabs>
        <w:ind w:left="3600" w:hanging="360"/>
      </w:pPr>
      <w:rPr>
        <w:rFonts w:ascii="宋体" w:hAnsi="宋体" w:hint="default"/>
      </w:rPr>
    </w:lvl>
    <w:lvl w:ilvl="5" w:tplc="A386FAF8" w:tentative="1">
      <w:start w:val="1"/>
      <w:numFmt w:val="bullet"/>
      <w:lvlText w:val="•"/>
      <w:lvlJc w:val="left"/>
      <w:pPr>
        <w:tabs>
          <w:tab w:val="num" w:pos="4320"/>
        </w:tabs>
        <w:ind w:left="4320" w:hanging="360"/>
      </w:pPr>
      <w:rPr>
        <w:rFonts w:ascii="宋体" w:hAnsi="宋体" w:hint="default"/>
      </w:rPr>
    </w:lvl>
    <w:lvl w:ilvl="6" w:tplc="9CEEC210" w:tentative="1">
      <w:start w:val="1"/>
      <w:numFmt w:val="bullet"/>
      <w:lvlText w:val="•"/>
      <w:lvlJc w:val="left"/>
      <w:pPr>
        <w:tabs>
          <w:tab w:val="num" w:pos="5040"/>
        </w:tabs>
        <w:ind w:left="5040" w:hanging="360"/>
      </w:pPr>
      <w:rPr>
        <w:rFonts w:ascii="宋体" w:hAnsi="宋体" w:hint="default"/>
      </w:rPr>
    </w:lvl>
    <w:lvl w:ilvl="7" w:tplc="6B30861A" w:tentative="1">
      <w:start w:val="1"/>
      <w:numFmt w:val="bullet"/>
      <w:lvlText w:val="•"/>
      <w:lvlJc w:val="left"/>
      <w:pPr>
        <w:tabs>
          <w:tab w:val="num" w:pos="5760"/>
        </w:tabs>
        <w:ind w:left="5760" w:hanging="360"/>
      </w:pPr>
      <w:rPr>
        <w:rFonts w:ascii="宋体" w:hAnsi="宋体" w:hint="default"/>
      </w:rPr>
    </w:lvl>
    <w:lvl w:ilvl="8" w:tplc="2EBC6FC0" w:tentative="1">
      <w:start w:val="1"/>
      <w:numFmt w:val="bullet"/>
      <w:lvlText w:val="•"/>
      <w:lvlJc w:val="left"/>
      <w:pPr>
        <w:tabs>
          <w:tab w:val="num" w:pos="6480"/>
        </w:tabs>
        <w:ind w:left="6480" w:hanging="360"/>
      </w:pPr>
      <w:rPr>
        <w:rFonts w:ascii="宋体" w:hAnsi="宋体" w:hint="default"/>
      </w:rPr>
    </w:lvl>
  </w:abstractNum>
  <w:abstractNum w:abstractNumId="16">
    <w:nsid w:val="5AB050AD"/>
    <w:multiLevelType w:val="hybridMultilevel"/>
    <w:tmpl w:val="6AF002DA"/>
    <w:lvl w:ilvl="0" w:tplc="A0EE72E2">
      <w:start w:val="1"/>
      <w:numFmt w:val="bullet"/>
      <w:lvlText w:val="•"/>
      <w:lvlJc w:val="left"/>
      <w:pPr>
        <w:tabs>
          <w:tab w:val="num" w:pos="720"/>
        </w:tabs>
        <w:ind w:left="720" w:hanging="360"/>
      </w:pPr>
      <w:rPr>
        <w:rFonts w:ascii="宋体" w:hAnsi="宋体" w:hint="default"/>
      </w:rPr>
    </w:lvl>
    <w:lvl w:ilvl="1" w:tplc="A2868C6E" w:tentative="1">
      <w:start w:val="1"/>
      <w:numFmt w:val="bullet"/>
      <w:lvlText w:val="•"/>
      <w:lvlJc w:val="left"/>
      <w:pPr>
        <w:tabs>
          <w:tab w:val="num" w:pos="1440"/>
        </w:tabs>
        <w:ind w:left="1440" w:hanging="360"/>
      </w:pPr>
      <w:rPr>
        <w:rFonts w:ascii="宋体" w:hAnsi="宋体" w:hint="default"/>
      </w:rPr>
    </w:lvl>
    <w:lvl w:ilvl="2" w:tplc="BE507C1A" w:tentative="1">
      <w:start w:val="1"/>
      <w:numFmt w:val="bullet"/>
      <w:lvlText w:val="•"/>
      <w:lvlJc w:val="left"/>
      <w:pPr>
        <w:tabs>
          <w:tab w:val="num" w:pos="2160"/>
        </w:tabs>
        <w:ind w:left="2160" w:hanging="360"/>
      </w:pPr>
      <w:rPr>
        <w:rFonts w:ascii="宋体" w:hAnsi="宋体" w:hint="default"/>
      </w:rPr>
    </w:lvl>
    <w:lvl w:ilvl="3" w:tplc="5656AC4C" w:tentative="1">
      <w:start w:val="1"/>
      <w:numFmt w:val="bullet"/>
      <w:lvlText w:val="•"/>
      <w:lvlJc w:val="left"/>
      <w:pPr>
        <w:tabs>
          <w:tab w:val="num" w:pos="2880"/>
        </w:tabs>
        <w:ind w:left="2880" w:hanging="360"/>
      </w:pPr>
      <w:rPr>
        <w:rFonts w:ascii="宋体" w:hAnsi="宋体" w:hint="default"/>
      </w:rPr>
    </w:lvl>
    <w:lvl w:ilvl="4" w:tplc="4CA0F4D6" w:tentative="1">
      <w:start w:val="1"/>
      <w:numFmt w:val="bullet"/>
      <w:lvlText w:val="•"/>
      <w:lvlJc w:val="left"/>
      <w:pPr>
        <w:tabs>
          <w:tab w:val="num" w:pos="3600"/>
        </w:tabs>
        <w:ind w:left="3600" w:hanging="360"/>
      </w:pPr>
      <w:rPr>
        <w:rFonts w:ascii="宋体" w:hAnsi="宋体" w:hint="default"/>
      </w:rPr>
    </w:lvl>
    <w:lvl w:ilvl="5" w:tplc="59685E38" w:tentative="1">
      <w:start w:val="1"/>
      <w:numFmt w:val="bullet"/>
      <w:lvlText w:val="•"/>
      <w:lvlJc w:val="left"/>
      <w:pPr>
        <w:tabs>
          <w:tab w:val="num" w:pos="4320"/>
        </w:tabs>
        <w:ind w:left="4320" w:hanging="360"/>
      </w:pPr>
      <w:rPr>
        <w:rFonts w:ascii="宋体" w:hAnsi="宋体" w:hint="default"/>
      </w:rPr>
    </w:lvl>
    <w:lvl w:ilvl="6" w:tplc="DD36F0F8" w:tentative="1">
      <w:start w:val="1"/>
      <w:numFmt w:val="bullet"/>
      <w:lvlText w:val="•"/>
      <w:lvlJc w:val="left"/>
      <w:pPr>
        <w:tabs>
          <w:tab w:val="num" w:pos="5040"/>
        </w:tabs>
        <w:ind w:left="5040" w:hanging="360"/>
      </w:pPr>
      <w:rPr>
        <w:rFonts w:ascii="宋体" w:hAnsi="宋体" w:hint="default"/>
      </w:rPr>
    </w:lvl>
    <w:lvl w:ilvl="7" w:tplc="E40678CA" w:tentative="1">
      <w:start w:val="1"/>
      <w:numFmt w:val="bullet"/>
      <w:lvlText w:val="•"/>
      <w:lvlJc w:val="left"/>
      <w:pPr>
        <w:tabs>
          <w:tab w:val="num" w:pos="5760"/>
        </w:tabs>
        <w:ind w:left="5760" w:hanging="360"/>
      </w:pPr>
      <w:rPr>
        <w:rFonts w:ascii="宋体" w:hAnsi="宋体" w:hint="default"/>
      </w:rPr>
    </w:lvl>
    <w:lvl w:ilvl="8" w:tplc="55A86EF8" w:tentative="1">
      <w:start w:val="1"/>
      <w:numFmt w:val="bullet"/>
      <w:lvlText w:val="•"/>
      <w:lvlJc w:val="left"/>
      <w:pPr>
        <w:tabs>
          <w:tab w:val="num" w:pos="6480"/>
        </w:tabs>
        <w:ind w:left="6480" w:hanging="360"/>
      </w:pPr>
      <w:rPr>
        <w:rFonts w:ascii="宋体" w:hAnsi="宋体" w:hint="default"/>
      </w:rPr>
    </w:lvl>
  </w:abstractNum>
  <w:abstractNum w:abstractNumId="17">
    <w:nsid w:val="5C2C4357"/>
    <w:multiLevelType w:val="hybridMultilevel"/>
    <w:tmpl w:val="2A824200"/>
    <w:lvl w:ilvl="0" w:tplc="7E68D170">
      <w:start w:val="1"/>
      <w:numFmt w:val="bullet"/>
      <w:lvlText w:val="•"/>
      <w:lvlJc w:val="left"/>
      <w:pPr>
        <w:tabs>
          <w:tab w:val="num" w:pos="720"/>
        </w:tabs>
        <w:ind w:left="720" w:hanging="360"/>
      </w:pPr>
      <w:rPr>
        <w:rFonts w:ascii="宋体" w:hAnsi="宋体" w:hint="default"/>
      </w:rPr>
    </w:lvl>
    <w:lvl w:ilvl="1" w:tplc="31609220" w:tentative="1">
      <w:start w:val="1"/>
      <w:numFmt w:val="bullet"/>
      <w:lvlText w:val="•"/>
      <w:lvlJc w:val="left"/>
      <w:pPr>
        <w:tabs>
          <w:tab w:val="num" w:pos="1440"/>
        </w:tabs>
        <w:ind w:left="1440" w:hanging="360"/>
      </w:pPr>
      <w:rPr>
        <w:rFonts w:ascii="宋体" w:hAnsi="宋体" w:hint="default"/>
      </w:rPr>
    </w:lvl>
    <w:lvl w:ilvl="2" w:tplc="6FCA1C26" w:tentative="1">
      <w:start w:val="1"/>
      <w:numFmt w:val="bullet"/>
      <w:lvlText w:val="•"/>
      <w:lvlJc w:val="left"/>
      <w:pPr>
        <w:tabs>
          <w:tab w:val="num" w:pos="2160"/>
        </w:tabs>
        <w:ind w:left="2160" w:hanging="360"/>
      </w:pPr>
      <w:rPr>
        <w:rFonts w:ascii="宋体" w:hAnsi="宋体" w:hint="default"/>
      </w:rPr>
    </w:lvl>
    <w:lvl w:ilvl="3" w:tplc="22B24918" w:tentative="1">
      <w:start w:val="1"/>
      <w:numFmt w:val="bullet"/>
      <w:lvlText w:val="•"/>
      <w:lvlJc w:val="left"/>
      <w:pPr>
        <w:tabs>
          <w:tab w:val="num" w:pos="2880"/>
        </w:tabs>
        <w:ind w:left="2880" w:hanging="360"/>
      </w:pPr>
      <w:rPr>
        <w:rFonts w:ascii="宋体" w:hAnsi="宋体" w:hint="default"/>
      </w:rPr>
    </w:lvl>
    <w:lvl w:ilvl="4" w:tplc="85CAFBE6" w:tentative="1">
      <w:start w:val="1"/>
      <w:numFmt w:val="bullet"/>
      <w:lvlText w:val="•"/>
      <w:lvlJc w:val="left"/>
      <w:pPr>
        <w:tabs>
          <w:tab w:val="num" w:pos="3600"/>
        </w:tabs>
        <w:ind w:left="3600" w:hanging="360"/>
      </w:pPr>
      <w:rPr>
        <w:rFonts w:ascii="宋体" w:hAnsi="宋体" w:hint="default"/>
      </w:rPr>
    </w:lvl>
    <w:lvl w:ilvl="5" w:tplc="4C4A121A" w:tentative="1">
      <w:start w:val="1"/>
      <w:numFmt w:val="bullet"/>
      <w:lvlText w:val="•"/>
      <w:lvlJc w:val="left"/>
      <w:pPr>
        <w:tabs>
          <w:tab w:val="num" w:pos="4320"/>
        </w:tabs>
        <w:ind w:left="4320" w:hanging="360"/>
      </w:pPr>
      <w:rPr>
        <w:rFonts w:ascii="宋体" w:hAnsi="宋体" w:hint="default"/>
      </w:rPr>
    </w:lvl>
    <w:lvl w:ilvl="6" w:tplc="F758AFB6" w:tentative="1">
      <w:start w:val="1"/>
      <w:numFmt w:val="bullet"/>
      <w:lvlText w:val="•"/>
      <w:lvlJc w:val="left"/>
      <w:pPr>
        <w:tabs>
          <w:tab w:val="num" w:pos="5040"/>
        </w:tabs>
        <w:ind w:left="5040" w:hanging="360"/>
      </w:pPr>
      <w:rPr>
        <w:rFonts w:ascii="宋体" w:hAnsi="宋体" w:hint="default"/>
      </w:rPr>
    </w:lvl>
    <w:lvl w:ilvl="7" w:tplc="510CA212" w:tentative="1">
      <w:start w:val="1"/>
      <w:numFmt w:val="bullet"/>
      <w:lvlText w:val="•"/>
      <w:lvlJc w:val="left"/>
      <w:pPr>
        <w:tabs>
          <w:tab w:val="num" w:pos="5760"/>
        </w:tabs>
        <w:ind w:left="5760" w:hanging="360"/>
      </w:pPr>
      <w:rPr>
        <w:rFonts w:ascii="宋体" w:hAnsi="宋体" w:hint="default"/>
      </w:rPr>
    </w:lvl>
    <w:lvl w:ilvl="8" w:tplc="34C60CD0" w:tentative="1">
      <w:start w:val="1"/>
      <w:numFmt w:val="bullet"/>
      <w:lvlText w:val="•"/>
      <w:lvlJc w:val="left"/>
      <w:pPr>
        <w:tabs>
          <w:tab w:val="num" w:pos="6480"/>
        </w:tabs>
        <w:ind w:left="6480" w:hanging="360"/>
      </w:pPr>
      <w:rPr>
        <w:rFonts w:ascii="宋体" w:hAnsi="宋体" w:hint="default"/>
      </w:rPr>
    </w:lvl>
  </w:abstractNum>
  <w:abstractNum w:abstractNumId="18">
    <w:nsid w:val="618619C7"/>
    <w:multiLevelType w:val="hybridMultilevel"/>
    <w:tmpl w:val="3DE4BBA4"/>
    <w:lvl w:ilvl="0" w:tplc="FC529882">
      <w:start w:val="1"/>
      <w:numFmt w:val="bullet"/>
      <w:lvlText w:val="•"/>
      <w:lvlJc w:val="left"/>
      <w:pPr>
        <w:tabs>
          <w:tab w:val="num" w:pos="720"/>
        </w:tabs>
        <w:ind w:left="720" w:hanging="360"/>
      </w:pPr>
      <w:rPr>
        <w:rFonts w:ascii="宋体" w:hAnsi="宋体" w:hint="default"/>
      </w:rPr>
    </w:lvl>
    <w:lvl w:ilvl="1" w:tplc="1BBE9452" w:tentative="1">
      <w:start w:val="1"/>
      <w:numFmt w:val="bullet"/>
      <w:lvlText w:val="•"/>
      <w:lvlJc w:val="left"/>
      <w:pPr>
        <w:tabs>
          <w:tab w:val="num" w:pos="1440"/>
        </w:tabs>
        <w:ind w:left="1440" w:hanging="360"/>
      </w:pPr>
      <w:rPr>
        <w:rFonts w:ascii="宋体" w:hAnsi="宋体" w:hint="default"/>
      </w:rPr>
    </w:lvl>
    <w:lvl w:ilvl="2" w:tplc="7EA28536" w:tentative="1">
      <w:start w:val="1"/>
      <w:numFmt w:val="bullet"/>
      <w:lvlText w:val="•"/>
      <w:lvlJc w:val="left"/>
      <w:pPr>
        <w:tabs>
          <w:tab w:val="num" w:pos="2160"/>
        </w:tabs>
        <w:ind w:left="2160" w:hanging="360"/>
      </w:pPr>
      <w:rPr>
        <w:rFonts w:ascii="宋体" w:hAnsi="宋体" w:hint="default"/>
      </w:rPr>
    </w:lvl>
    <w:lvl w:ilvl="3" w:tplc="CDC808A4" w:tentative="1">
      <w:start w:val="1"/>
      <w:numFmt w:val="bullet"/>
      <w:lvlText w:val="•"/>
      <w:lvlJc w:val="left"/>
      <w:pPr>
        <w:tabs>
          <w:tab w:val="num" w:pos="2880"/>
        </w:tabs>
        <w:ind w:left="2880" w:hanging="360"/>
      </w:pPr>
      <w:rPr>
        <w:rFonts w:ascii="宋体" w:hAnsi="宋体" w:hint="default"/>
      </w:rPr>
    </w:lvl>
    <w:lvl w:ilvl="4" w:tplc="B4908330" w:tentative="1">
      <w:start w:val="1"/>
      <w:numFmt w:val="bullet"/>
      <w:lvlText w:val="•"/>
      <w:lvlJc w:val="left"/>
      <w:pPr>
        <w:tabs>
          <w:tab w:val="num" w:pos="3600"/>
        </w:tabs>
        <w:ind w:left="3600" w:hanging="360"/>
      </w:pPr>
      <w:rPr>
        <w:rFonts w:ascii="宋体" w:hAnsi="宋体" w:hint="default"/>
      </w:rPr>
    </w:lvl>
    <w:lvl w:ilvl="5" w:tplc="29C6D972" w:tentative="1">
      <w:start w:val="1"/>
      <w:numFmt w:val="bullet"/>
      <w:lvlText w:val="•"/>
      <w:lvlJc w:val="left"/>
      <w:pPr>
        <w:tabs>
          <w:tab w:val="num" w:pos="4320"/>
        </w:tabs>
        <w:ind w:left="4320" w:hanging="360"/>
      </w:pPr>
      <w:rPr>
        <w:rFonts w:ascii="宋体" w:hAnsi="宋体" w:hint="default"/>
      </w:rPr>
    </w:lvl>
    <w:lvl w:ilvl="6" w:tplc="70560484" w:tentative="1">
      <w:start w:val="1"/>
      <w:numFmt w:val="bullet"/>
      <w:lvlText w:val="•"/>
      <w:lvlJc w:val="left"/>
      <w:pPr>
        <w:tabs>
          <w:tab w:val="num" w:pos="5040"/>
        </w:tabs>
        <w:ind w:left="5040" w:hanging="360"/>
      </w:pPr>
      <w:rPr>
        <w:rFonts w:ascii="宋体" w:hAnsi="宋体" w:hint="default"/>
      </w:rPr>
    </w:lvl>
    <w:lvl w:ilvl="7" w:tplc="74F6662E" w:tentative="1">
      <w:start w:val="1"/>
      <w:numFmt w:val="bullet"/>
      <w:lvlText w:val="•"/>
      <w:lvlJc w:val="left"/>
      <w:pPr>
        <w:tabs>
          <w:tab w:val="num" w:pos="5760"/>
        </w:tabs>
        <w:ind w:left="5760" w:hanging="360"/>
      </w:pPr>
      <w:rPr>
        <w:rFonts w:ascii="宋体" w:hAnsi="宋体" w:hint="default"/>
      </w:rPr>
    </w:lvl>
    <w:lvl w:ilvl="8" w:tplc="6B4E10B0" w:tentative="1">
      <w:start w:val="1"/>
      <w:numFmt w:val="bullet"/>
      <w:lvlText w:val="•"/>
      <w:lvlJc w:val="left"/>
      <w:pPr>
        <w:tabs>
          <w:tab w:val="num" w:pos="6480"/>
        </w:tabs>
        <w:ind w:left="6480" w:hanging="360"/>
      </w:pPr>
      <w:rPr>
        <w:rFonts w:ascii="宋体" w:hAnsi="宋体" w:hint="default"/>
      </w:rPr>
    </w:lvl>
  </w:abstractNum>
  <w:abstractNum w:abstractNumId="19">
    <w:nsid w:val="62A054EA"/>
    <w:multiLevelType w:val="hybridMultilevel"/>
    <w:tmpl w:val="9F74AF6A"/>
    <w:lvl w:ilvl="0" w:tplc="1ADE2540">
      <w:start w:val="1"/>
      <w:numFmt w:val="bullet"/>
      <w:lvlText w:val="•"/>
      <w:lvlJc w:val="left"/>
      <w:pPr>
        <w:tabs>
          <w:tab w:val="num" w:pos="720"/>
        </w:tabs>
        <w:ind w:left="720" w:hanging="360"/>
      </w:pPr>
      <w:rPr>
        <w:rFonts w:ascii="宋体" w:hAnsi="宋体" w:hint="default"/>
      </w:rPr>
    </w:lvl>
    <w:lvl w:ilvl="1" w:tplc="69E4AB28" w:tentative="1">
      <w:start w:val="1"/>
      <w:numFmt w:val="bullet"/>
      <w:lvlText w:val="•"/>
      <w:lvlJc w:val="left"/>
      <w:pPr>
        <w:tabs>
          <w:tab w:val="num" w:pos="1440"/>
        </w:tabs>
        <w:ind w:left="1440" w:hanging="360"/>
      </w:pPr>
      <w:rPr>
        <w:rFonts w:ascii="宋体" w:hAnsi="宋体" w:hint="default"/>
      </w:rPr>
    </w:lvl>
    <w:lvl w:ilvl="2" w:tplc="87AEA6BA" w:tentative="1">
      <w:start w:val="1"/>
      <w:numFmt w:val="bullet"/>
      <w:lvlText w:val="•"/>
      <w:lvlJc w:val="left"/>
      <w:pPr>
        <w:tabs>
          <w:tab w:val="num" w:pos="2160"/>
        </w:tabs>
        <w:ind w:left="2160" w:hanging="360"/>
      </w:pPr>
      <w:rPr>
        <w:rFonts w:ascii="宋体" w:hAnsi="宋体" w:hint="default"/>
      </w:rPr>
    </w:lvl>
    <w:lvl w:ilvl="3" w:tplc="A1469FF4" w:tentative="1">
      <w:start w:val="1"/>
      <w:numFmt w:val="bullet"/>
      <w:lvlText w:val="•"/>
      <w:lvlJc w:val="left"/>
      <w:pPr>
        <w:tabs>
          <w:tab w:val="num" w:pos="2880"/>
        </w:tabs>
        <w:ind w:left="2880" w:hanging="360"/>
      </w:pPr>
      <w:rPr>
        <w:rFonts w:ascii="宋体" w:hAnsi="宋体" w:hint="default"/>
      </w:rPr>
    </w:lvl>
    <w:lvl w:ilvl="4" w:tplc="D716FB46" w:tentative="1">
      <w:start w:val="1"/>
      <w:numFmt w:val="bullet"/>
      <w:lvlText w:val="•"/>
      <w:lvlJc w:val="left"/>
      <w:pPr>
        <w:tabs>
          <w:tab w:val="num" w:pos="3600"/>
        </w:tabs>
        <w:ind w:left="3600" w:hanging="360"/>
      </w:pPr>
      <w:rPr>
        <w:rFonts w:ascii="宋体" w:hAnsi="宋体" w:hint="default"/>
      </w:rPr>
    </w:lvl>
    <w:lvl w:ilvl="5" w:tplc="439E784C" w:tentative="1">
      <w:start w:val="1"/>
      <w:numFmt w:val="bullet"/>
      <w:lvlText w:val="•"/>
      <w:lvlJc w:val="left"/>
      <w:pPr>
        <w:tabs>
          <w:tab w:val="num" w:pos="4320"/>
        </w:tabs>
        <w:ind w:left="4320" w:hanging="360"/>
      </w:pPr>
      <w:rPr>
        <w:rFonts w:ascii="宋体" w:hAnsi="宋体" w:hint="default"/>
      </w:rPr>
    </w:lvl>
    <w:lvl w:ilvl="6" w:tplc="80A85370" w:tentative="1">
      <w:start w:val="1"/>
      <w:numFmt w:val="bullet"/>
      <w:lvlText w:val="•"/>
      <w:lvlJc w:val="left"/>
      <w:pPr>
        <w:tabs>
          <w:tab w:val="num" w:pos="5040"/>
        </w:tabs>
        <w:ind w:left="5040" w:hanging="360"/>
      </w:pPr>
      <w:rPr>
        <w:rFonts w:ascii="宋体" w:hAnsi="宋体" w:hint="default"/>
      </w:rPr>
    </w:lvl>
    <w:lvl w:ilvl="7" w:tplc="618827D6" w:tentative="1">
      <w:start w:val="1"/>
      <w:numFmt w:val="bullet"/>
      <w:lvlText w:val="•"/>
      <w:lvlJc w:val="left"/>
      <w:pPr>
        <w:tabs>
          <w:tab w:val="num" w:pos="5760"/>
        </w:tabs>
        <w:ind w:left="5760" w:hanging="360"/>
      </w:pPr>
      <w:rPr>
        <w:rFonts w:ascii="宋体" w:hAnsi="宋体" w:hint="default"/>
      </w:rPr>
    </w:lvl>
    <w:lvl w:ilvl="8" w:tplc="A6CA015A" w:tentative="1">
      <w:start w:val="1"/>
      <w:numFmt w:val="bullet"/>
      <w:lvlText w:val="•"/>
      <w:lvlJc w:val="left"/>
      <w:pPr>
        <w:tabs>
          <w:tab w:val="num" w:pos="6480"/>
        </w:tabs>
        <w:ind w:left="6480" w:hanging="360"/>
      </w:pPr>
      <w:rPr>
        <w:rFonts w:ascii="宋体" w:hAnsi="宋体" w:hint="default"/>
      </w:rPr>
    </w:lvl>
  </w:abstractNum>
  <w:abstractNum w:abstractNumId="20">
    <w:nsid w:val="63004847"/>
    <w:multiLevelType w:val="hybridMultilevel"/>
    <w:tmpl w:val="CF30F956"/>
    <w:lvl w:ilvl="0" w:tplc="AF98EBE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D50554B"/>
    <w:multiLevelType w:val="multilevel"/>
    <w:tmpl w:val="B03C8CD4"/>
    <w:lvl w:ilvl="0">
      <w:start w:val="1"/>
      <w:numFmt w:val="decimal"/>
      <w:lvlText w:val="%1"/>
      <w:lvlJc w:val="left"/>
      <w:pPr>
        <w:ind w:left="360" w:hanging="360"/>
      </w:pPr>
      <w:rPr>
        <w:rFonts w:hint="default"/>
      </w:rPr>
    </w:lvl>
    <w:lvl w:ilvl="1">
      <w:start w:val="1"/>
      <w:numFmt w:val="decimal"/>
      <w:isLgl/>
      <w:lvlText w:val="%1.%2"/>
      <w:lvlJc w:val="left"/>
      <w:pPr>
        <w:ind w:left="1360" w:hanging="720"/>
      </w:pPr>
      <w:rPr>
        <w:rFonts w:hint="default"/>
      </w:rPr>
    </w:lvl>
    <w:lvl w:ilvl="2">
      <w:start w:val="1"/>
      <w:numFmt w:val="decimal"/>
      <w:isLgl/>
      <w:lvlText w:val="%1.%2.%3"/>
      <w:lvlJc w:val="left"/>
      <w:pPr>
        <w:ind w:left="2360" w:hanging="1080"/>
      </w:pPr>
      <w:rPr>
        <w:rFonts w:hint="default"/>
      </w:rPr>
    </w:lvl>
    <w:lvl w:ilvl="3">
      <w:start w:val="1"/>
      <w:numFmt w:val="decimal"/>
      <w:isLgl/>
      <w:lvlText w:val="%1.%2.%3.%4"/>
      <w:lvlJc w:val="left"/>
      <w:pPr>
        <w:ind w:left="3360" w:hanging="1440"/>
      </w:pPr>
      <w:rPr>
        <w:rFonts w:hint="default"/>
      </w:rPr>
    </w:lvl>
    <w:lvl w:ilvl="4">
      <w:start w:val="1"/>
      <w:numFmt w:val="decimal"/>
      <w:isLgl/>
      <w:lvlText w:val="%1.%2.%3.%4.%5"/>
      <w:lvlJc w:val="left"/>
      <w:pPr>
        <w:ind w:left="4000" w:hanging="1440"/>
      </w:pPr>
      <w:rPr>
        <w:rFonts w:hint="default"/>
      </w:rPr>
    </w:lvl>
    <w:lvl w:ilvl="5">
      <w:start w:val="1"/>
      <w:numFmt w:val="decimal"/>
      <w:isLgl/>
      <w:lvlText w:val="%1.%2.%3.%4.%5.%6"/>
      <w:lvlJc w:val="left"/>
      <w:pPr>
        <w:ind w:left="5000" w:hanging="1800"/>
      </w:pPr>
      <w:rPr>
        <w:rFonts w:hint="default"/>
      </w:rPr>
    </w:lvl>
    <w:lvl w:ilvl="6">
      <w:start w:val="1"/>
      <w:numFmt w:val="decimal"/>
      <w:isLgl/>
      <w:lvlText w:val="%1.%2.%3.%4.%5.%6.%7"/>
      <w:lvlJc w:val="left"/>
      <w:pPr>
        <w:ind w:left="6000" w:hanging="2160"/>
      </w:pPr>
      <w:rPr>
        <w:rFonts w:hint="default"/>
      </w:rPr>
    </w:lvl>
    <w:lvl w:ilvl="7">
      <w:start w:val="1"/>
      <w:numFmt w:val="decimal"/>
      <w:isLgl/>
      <w:lvlText w:val="%1.%2.%3.%4.%5.%6.%7.%8"/>
      <w:lvlJc w:val="left"/>
      <w:pPr>
        <w:ind w:left="7000" w:hanging="2520"/>
      </w:pPr>
      <w:rPr>
        <w:rFonts w:hint="default"/>
      </w:rPr>
    </w:lvl>
    <w:lvl w:ilvl="8">
      <w:start w:val="1"/>
      <w:numFmt w:val="decimal"/>
      <w:isLgl/>
      <w:lvlText w:val="%1.%2.%3.%4.%5.%6.%7.%8.%9"/>
      <w:lvlJc w:val="left"/>
      <w:pPr>
        <w:ind w:left="8000" w:hanging="2880"/>
      </w:pPr>
      <w:rPr>
        <w:rFonts w:hint="default"/>
      </w:rPr>
    </w:lvl>
  </w:abstractNum>
  <w:abstractNum w:abstractNumId="22">
    <w:nsid w:val="71BE61C7"/>
    <w:multiLevelType w:val="hybridMultilevel"/>
    <w:tmpl w:val="9DD0AA76"/>
    <w:lvl w:ilvl="0" w:tplc="22988F40">
      <w:start w:val="1"/>
      <w:numFmt w:val="bullet"/>
      <w:lvlText w:val="•"/>
      <w:lvlJc w:val="left"/>
      <w:pPr>
        <w:tabs>
          <w:tab w:val="num" w:pos="720"/>
        </w:tabs>
        <w:ind w:left="720" w:hanging="360"/>
      </w:pPr>
      <w:rPr>
        <w:rFonts w:ascii="宋体" w:hAnsi="宋体" w:hint="default"/>
      </w:rPr>
    </w:lvl>
    <w:lvl w:ilvl="1" w:tplc="F66ACC9E" w:tentative="1">
      <w:start w:val="1"/>
      <w:numFmt w:val="bullet"/>
      <w:lvlText w:val="•"/>
      <w:lvlJc w:val="left"/>
      <w:pPr>
        <w:tabs>
          <w:tab w:val="num" w:pos="1440"/>
        </w:tabs>
        <w:ind w:left="1440" w:hanging="360"/>
      </w:pPr>
      <w:rPr>
        <w:rFonts w:ascii="宋体" w:hAnsi="宋体" w:hint="default"/>
      </w:rPr>
    </w:lvl>
    <w:lvl w:ilvl="2" w:tplc="4F5042FC" w:tentative="1">
      <w:start w:val="1"/>
      <w:numFmt w:val="bullet"/>
      <w:lvlText w:val="•"/>
      <w:lvlJc w:val="left"/>
      <w:pPr>
        <w:tabs>
          <w:tab w:val="num" w:pos="2160"/>
        </w:tabs>
        <w:ind w:left="2160" w:hanging="360"/>
      </w:pPr>
      <w:rPr>
        <w:rFonts w:ascii="宋体" w:hAnsi="宋体" w:hint="default"/>
      </w:rPr>
    </w:lvl>
    <w:lvl w:ilvl="3" w:tplc="2DB2590C" w:tentative="1">
      <w:start w:val="1"/>
      <w:numFmt w:val="bullet"/>
      <w:lvlText w:val="•"/>
      <w:lvlJc w:val="left"/>
      <w:pPr>
        <w:tabs>
          <w:tab w:val="num" w:pos="2880"/>
        </w:tabs>
        <w:ind w:left="2880" w:hanging="360"/>
      </w:pPr>
      <w:rPr>
        <w:rFonts w:ascii="宋体" w:hAnsi="宋体" w:hint="default"/>
      </w:rPr>
    </w:lvl>
    <w:lvl w:ilvl="4" w:tplc="82569F82" w:tentative="1">
      <w:start w:val="1"/>
      <w:numFmt w:val="bullet"/>
      <w:lvlText w:val="•"/>
      <w:lvlJc w:val="left"/>
      <w:pPr>
        <w:tabs>
          <w:tab w:val="num" w:pos="3600"/>
        </w:tabs>
        <w:ind w:left="3600" w:hanging="360"/>
      </w:pPr>
      <w:rPr>
        <w:rFonts w:ascii="宋体" w:hAnsi="宋体" w:hint="default"/>
      </w:rPr>
    </w:lvl>
    <w:lvl w:ilvl="5" w:tplc="CB90D9BC" w:tentative="1">
      <w:start w:val="1"/>
      <w:numFmt w:val="bullet"/>
      <w:lvlText w:val="•"/>
      <w:lvlJc w:val="left"/>
      <w:pPr>
        <w:tabs>
          <w:tab w:val="num" w:pos="4320"/>
        </w:tabs>
        <w:ind w:left="4320" w:hanging="360"/>
      </w:pPr>
      <w:rPr>
        <w:rFonts w:ascii="宋体" w:hAnsi="宋体" w:hint="default"/>
      </w:rPr>
    </w:lvl>
    <w:lvl w:ilvl="6" w:tplc="B18CB9F6" w:tentative="1">
      <w:start w:val="1"/>
      <w:numFmt w:val="bullet"/>
      <w:lvlText w:val="•"/>
      <w:lvlJc w:val="left"/>
      <w:pPr>
        <w:tabs>
          <w:tab w:val="num" w:pos="5040"/>
        </w:tabs>
        <w:ind w:left="5040" w:hanging="360"/>
      </w:pPr>
      <w:rPr>
        <w:rFonts w:ascii="宋体" w:hAnsi="宋体" w:hint="default"/>
      </w:rPr>
    </w:lvl>
    <w:lvl w:ilvl="7" w:tplc="AE3CC462" w:tentative="1">
      <w:start w:val="1"/>
      <w:numFmt w:val="bullet"/>
      <w:lvlText w:val="•"/>
      <w:lvlJc w:val="left"/>
      <w:pPr>
        <w:tabs>
          <w:tab w:val="num" w:pos="5760"/>
        </w:tabs>
        <w:ind w:left="5760" w:hanging="360"/>
      </w:pPr>
      <w:rPr>
        <w:rFonts w:ascii="宋体" w:hAnsi="宋体" w:hint="default"/>
      </w:rPr>
    </w:lvl>
    <w:lvl w:ilvl="8" w:tplc="5DC6EC86" w:tentative="1">
      <w:start w:val="1"/>
      <w:numFmt w:val="bullet"/>
      <w:lvlText w:val="•"/>
      <w:lvlJc w:val="left"/>
      <w:pPr>
        <w:tabs>
          <w:tab w:val="num" w:pos="6480"/>
        </w:tabs>
        <w:ind w:left="6480" w:hanging="360"/>
      </w:pPr>
      <w:rPr>
        <w:rFonts w:ascii="宋体" w:hAnsi="宋体" w:hint="default"/>
      </w:rPr>
    </w:lvl>
  </w:abstractNum>
  <w:abstractNum w:abstractNumId="23">
    <w:nsid w:val="7F857629"/>
    <w:multiLevelType w:val="hybridMultilevel"/>
    <w:tmpl w:val="A080E078"/>
    <w:lvl w:ilvl="0" w:tplc="127C8DAA">
      <w:start w:val="1"/>
      <w:numFmt w:val="bullet"/>
      <w:lvlText w:val="•"/>
      <w:lvlJc w:val="left"/>
      <w:pPr>
        <w:tabs>
          <w:tab w:val="num" w:pos="720"/>
        </w:tabs>
        <w:ind w:left="720" w:hanging="360"/>
      </w:pPr>
      <w:rPr>
        <w:rFonts w:ascii="宋体" w:hAnsi="宋体" w:hint="default"/>
      </w:rPr>
    </w:lvl>
    <w:lvl w:ilvl="1" w:tplc="30883968" w:tentative="1">
      <w:start w:val="1"/>
      <w:numFmt w:val="bullet"/>
      <w:lvlText w:val="•"/>
      <w:lvlJc w:val="left"/>
      <w:pPr>
        <w:tabs>
          <w:tab w:val="num" w:pos="1440"/>
        </w:tabs>
        <w:ind w:left="1440" w:hanging="360"/>
      </w:pPr>
      <w:rPr>
        <w:rFonts w:ascii="宋体" w:hAnsi="宋体" w:hint="default"/>
      </w:rPr>
    </w:lvl>
    <w:lvl w:ilvl="2" w:tplc="9A86A4A4" w:tentative="1">
      <w:start w:val="1"/>
      <w:numFmt w:val="bullet"/>
      <w:lvlText w:val="•"/>
      <w:lvlJc w:val="left"/>
      <w:pPr>
        <w:tabs>
          <w:tab w:val="num" w:pos="2160"/>
        </w:tabs>
        <w:ind w:left="2160" w:hanging="360"/>
      </w:pPr>
      <w:rPr>
        <w:rFonts w:ascii="宋体" w:hAnsi="宋体" w:hint="default"/>
      </w:rPr>
    </w:lvl>
    <w:lvl w:ilvl="3" w:tplc="CBBEF4C4" w:tentative="1">
      <w:start w:val="1"/>
      <w:numFmt w:val="bullet"/>
      <w:lvlText w:val="•"/>
      <w:lvlJc w:val="left"/>
      <w:pPr>
        <w:tabs>
          <w:tab w:val="num" w:pos="2880"/>
        </w:tabs>
        <w:ind w:left="2880" w:hanging="360"/>
      </w:pPr>
      <w:rPr>
        <w:rFonts w:ascii="宋体" w:hAnsi="宋体" w:hint="default"/>
      </w:rPr>
    </w:lvl>
    <w:lvl w:ilvl="4" w:tplc="A3B4BFF0" w:tentative="1">
      <w:start w:val="1"/>
      <w:numFmt w:val="bullet"/>
      <w:lvlText w:val="•"/>
      <w:lvlJc w:val="left"/>
      <w:pPr>
        <w:tabs>
          <w:tab w:val="num" w:pos="3600"/>
        </w:tabs>
        <w:ind w:left="3600" w:hanging="360"/>
      </w:pPr>
      <w:rPr>
        <w:rFonts w:ascii="宋体" w:hAnsi="宋体" w:hint="default"/>
      </w:rPr>
    </w:lvl>
    <w:lvl w:ilvl="5" w:tplc="0E867BD8" w:tentative="1">
      <w:start w:val="1"/>
      <w:numFmt w:val="bullet"/>
      <w:lvlText w:val="•"/>
      <w:lvlJc w:val="left"/>
      <w:pPr>
        <w:tabs>
          <w:tab w:val="num" w:pos="4320"/>
        </w:tabs>
        <w:ind w:left="4320" w:hanging="360"/>
      </w:pPr>
      <w:rPr>
        <w:rFonts w:ascii="宋体" w:hAnsi="宋体" w:hint="default"/>
      </w:rPr>
    </w:lvl>
    <w:lvl w:ilvl="6" w:tplc="69AC7A6A" w:tentative="1">
      <w:start w:val="1"/>
      <w:numFmt w:val="bullet"/>
      <w:lvlText w:val="•"/>
      <w:lvlJc w:val="left"/>
      <w:pPr>
        <w:tabs>
          <w:tab w:val="num" w:pos="5040"/>
        </w:tabs>
        <w:ind w:left="5040" w:hanging="360"/>
      </w:pPr>
      <w:rPr>
        <w:rFonts w:ascii="宋体" w:hAnsi="宋体" w:hint="default"/>
      </w:rPr>
    </w:lvl>
    <w:lvl w:ilvl="7" w:tplc="A8C6686E" w:tentative="1">
      <w:start w:val="1"/>
      <w:numFmt w:val="bullet"/>
      <w:lvlText w:val="•"/>
      <w:lvlJc w:val="left"/>
      <w:pPr>
        <w:tabs>
          <w:tab w:val="num" w:pos="5760"/>
        </w:tabs>
        <w:ind w:left="5760" w:hanging="360"/>
      </w:pPr>
      <w:rPr>
        <w:rFonts w:ascii="宋体" w:hAnsi="宋体" w:hint="default"/>
      </w:rPr>
    </w:lvl>
    <w:lvl w:ilvl="8" w:tplc="ABE63542" w:tentative="1">
      <w:start w:val="1"/>
      <w:numFmt w:val="bullet"/>
      <w:lvlText w:val="•"/>
      <w:lvlJc w:val="left"/>
      <w:pPr>
        <w:tabs>
          <w:tab w:val="num" w:pos="6480"/>
        </w:tabs>
        <w:ind w:left="6480" w:hanging="360"/>
      </w:pPr>
      <w:rPr>
        <w:rFonts w:ascii="宋体" w:hAnsi="宋体" w:hint="default"/>
      </w:rPr>
    </w:lvl>
  </w:abstractNum>
  <w:num w:numId="1">
    <w:abstractNumId w:val="2"/>
  </w:num>
  <w:num w:numId="2">
    <w:abstractNumId w:val="13"/>
  </w:num>
  <w:num w:numId="3">
    <w:abstractNumId w:val="17"/>
  </w:num>
  <w:num w:numId="4">
    <w:abstractNumId w:val="8"/>
  </w:num>
  <w:num w:numId="5">
    <w:abstractNumId w:val="18"/>
  </w:num>
  <w:num w:numId="6">
    <w:abstractNumId w:val="9"/>
  </w:num>
  <w:num w:numId="7">
    <w:abstractNumId w:val="15"/>
  </w:num>
  <w:num w:numId="8">
    <w:abstractNumId w:val="14"/>
  </w:num>
  <w:num w:numId="9">
    <w:abstractNumId w:val="3"/>
  </w:num>
  <w:num w:numId="10">
    <w:abstractNumId w:val="12"/>
  </w:num>
  <w:num w:numId="11">
    <w:abstractNumId w:val="1"/>
  </w:num>
  <w:num w:numId="12">
    <w:abstractNumId w:val="6"/>
  </w:num>
  <w:num w:numId="13">
    <w:abstractNumId w:val="22"/>
  </w:num>
  <w:num w:numId="14">
    <w:abstractNumId w:val="16"/>
  </w:num>
  <w:num w:numId="15">
    <w:abstractNumId w:val="19"/>
  </w:num>
  <w:num w:numId="16">
    <w:abstractNumId w:val="7"/>
  </w:num>
  <w:num w:numId="17">
    <w:abstractNumId w:val="5"/>
  </w:num>
  <w:num w:numId="18">
    <w:abstractNumId w:val="10"/>
  </w:num>
  <w:num w:numId="19">
    <w:abstractNumId w:val="23"/>
  </w:num>
  <w:num w:numId="20">
    <w:abstractNumId w:val="4"/>
  </w:num>
  <w:num w:numId="21">
    <w:abstractNumId w:val="0"/>
  </w:num>
  <w:num w:numId="22">
    <w:abstractNumId w:val="20"/>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C73"/>
    <w:rsid w:val="00005196"/>
    <w:rsid w:val="00010185"/>
    <w:rsid w:val="0001343F"/>
    <w:rsid w:val="00015F54"/>
    <w:rsid w:val="00022031"/>
    <w:rsid w:val="00023923"/>
    <w:rsid w:val="00035599"/>
    <w:rsid w:val="00043C85"/>
    <w:rsid w:val="00047F00"/>
    <w:rsid w:val="000546C7"/>
    <w:rsid w:val="00054DD5"/>
    <w:rsid w:val="00064E5A"/>
    <w:rsid w:val="000655CE"/>
    <w:rsid w:val="00065AE3"/>
    <w:rsid w:val="000802DE"/>
    <w:rsid w:val="00081EC0"/>
    <w:rsid w:val="00084072"/>
    <w:rsid w:val="000A16F1"/>
    <w:rsid w:val="000B23F9"/>
    <w:rsid w:val="000B2FEA"/>
    <w:rsid w:val="000C197A"/>
    <w:rsid w:val="000C34E9"/>
    <w:rsid w:val="000C53B8"/>
    <w:rsid w:val="000C768C"/>
    <w:rsid w:val="000C7DC3"/>
    <w:rsid w:val="000D008D"/>
    <w:rsid w:val="000D108D"/>
    <w:rsid w:val="000D48DA"/>
    <w:rsid w:val="000D7682"/>
    <w:rsid w:val="00105189"/>
    <w:rsid w:val="0010731C"/>
    <w:rsid w:val="00111589"/>
    <w:rsid w:val="00112071"/>
    <w:rsid w:val="00117AC1"/>
    <w:rsid w:val="0012494F"/>
    <w:rsid w:val="001326B6"/>
    <w:rsid w:val="00133738"/>
    <w:rsid w:val="0013698D"/>
    <w:rsid w:val="001427FA"/>
    <w:rsid w:val="00143011"/>
    <w:rsid w:val="00147827"/>
    <w:rsid w:val="00147DF0"/>
    <w:rsid w:val="0015382D"/>
    <w:rsid w:val="0015732B"/>
    <w:rsid w:val="00161D93"/>
    <w:rsid w:val="00163BA4"/>
    <w:rsid w:val="0017237B"/>
    <w:rsid w:val="00172545"/>
    <w:rsid w:val="00180F7E"/>
    <w:rsid w:val="0018107F"/>
    <w:rsid w:val="001824E1"/>
    <w:rsid w:val="00183C1F"/>
    <w:rsid w:val="00190C5E"/>
    <w:rsid w:val="00190F2E"/>
    <w:rsid w:val="001A0379"/>
    <w:rsid w:val="001A3FBF"/>
    <w:rsid w:val="001A629A"/>
    <w:rsid w:val="001A7555"/>
    <w:rsid w:val="001A7882"/>
    <w:rsid w:val="001B54DA"/>
    <w:rsid w:val="001B64F5"/>
    <w:rsid w:val="001C0CCC"/>
    <w:rsid w:val="001C1912"/>
    <w:rsid w:val="001C1B48"/>
    <w:rsid w:val="001D4E24"/>
    <w:rsid w:val="001D6115"/>
    <w:rsid w:val="001E0175"/>
    <w:rsid w:val="001E055C"/>
    <w:rsid w:val="002104E7"/>
    <w:rsid w:val="00212D98"/>
    <w:rsid w:val="0021645C"/>
    <w:rsid w:val="00221F76"/>
    <w:rsid w:val="00227B9A"/>
    <w:rsid w:val="002338C4"/>
    <w:rsid w:val="002376DC"/>
    <w:rsid w:val="0024056B"/>
    <w:rsid w:val="002416B7"/>
    <w:rsid w:val="00242335"/>
    <w:rsid w:val="00244F03"/>
    <w:rsid w:val="00247E4A"/>
    <w:rsid w:val="002517F1"/>
    <w:rsid w:val="00257B2E"/>
    <w:rsid w:val="00262498"/>
    <w:rsid w:val="002629DF"/>
    <w:rsid w:val="00273B2F"/>
    <w:rsid w:val="002748F8"/>
    <w:rsid w:val="002823C0"/>
    <w:rsid w:val="002844F9"/>
    <w:rsid w:val="002912C3"/>
    <w:rsid w:val="00295D88"/>
    <w:rsid w:val="002A5CBA"/>
    <w:rsid w:val="002B0E31"/>
    <w:rsid w:val="002C10A1"/>
    <w:rsid w:val="002C2D65"/>
    <w:rsid w:val="002C3423"/>
    <w:rsid w:val="002C6D7B"/>
    <w:rsid w:val="002D0D71"/>
    <w:rsid w:val="002D20DF"/>
    <w:rsid w:val="002E1038"/>
    <w:rsid w:val="002E5FEA"/>
    <w:rsid w:val="002F75C9"/>
    <w:rsid w:val="00304721"/>
    <w:rsid w:val="00305614"/>
    <w:rsid w:val="00307D54"/>
    <w:rsid w:val="00312FB5"/>
    <w:rsid w:val="0031655B"/>
    <w:rsid w:val="00316CDD"/>
    <w:rsid w:val="00326DE0"/>
    <w:rsid w:val="00333C7B"/>
    <w:rsid w:val="003342F2"/>
    <w:rsid w:val="0033605B"/>
    <w:rsid w:val="0035272E"/>
    <w:rsid w:val="00362CD0"/>
    <w:rsid w:val="003647CA"/>
    <w:rsid w:val="0036718F"/>
    <w:rsid w:val="00372E2A"/>
    <w:rsid w:val="003800FD"/>
    <w:rsid w:val="00380A14"/>
    <w:rsid w:val="00380B8C"/>
    <w:rsid w:val="00381530"/>
    <w:rsid w:val="003860F3"/>
    <w:rsid w:val="00390999"/>
    <w:rsid w:val="0039544F"/>
    <w:rsid w:val="00395CAA"/>
    <w:rsid w:val="0039623E"/>
    <w:rsid w:val="003979AD"/>
    <w:rsid w:val="003B19D0"/>
    <w:rsid w:val="003C132E"/>
    <w:rsid w:val="003C6C25"/>
    <w:rsid w:val="003C6DCA"/>
    <w:rsid w:val="003D02A6"/>
    <w:rsid w:val="003D3D23"/>
    <w:rsid w:val="003D47DA"/>
    <w:rsid w:val="003D5A0B"/>
    <w:rsid w:val="003F067A"/>
    <w:rsid w:val="003F178C"/>
    <w:rsid w:val="003F1A0A"/>
    <w:rsid w:val="003F1C68"/>
    <w:rsid w:val="003F3B3A"/>
    <w:rsid w:val="00401E0C"/>
    <w:rsid w:val="00405E57"/>
    <w:rsid w:val="004169AA"/>
    <w:rsid w:val="0042576F"/>
    <w:rsid w:val="00425C3E"/>
    <w:rsid w:val="00430669"/>
    <w:rsid w:val="004353B5"/>
    <w:rsid w:val="00437254"/>
    <w:rsid w:val="0044084B"/>
    <w:rsid w:val="00446902"/>
    <w:rsid w:val="0044767A"/>
    <w:rsid w:val="004527B6"/>
    <w:rsid w:val="00453C73"/>
    <w:rsid w:val="0045522F"/>
    <w:rsid w:val="00456202"/>
    <w:rsid w:val="00456655"/>
    <w:rsid w:val="00484193"/>
    <w:rsid w:val="00490C89"/>
    <w:rsid w:val="00490E9E"/>
    <w:rsid w:val="004924EC"/>
    <w:rsid w:val="0049493B"/>
    <w:rsid w:val="004950A2"/>
    <w:rsid w:val="004965B6"/>
    <w:rsid w:val="004977C9"/>
    <w:rsid w:val="004A35C1"/>
    <w:rsid w:val="004A3AB5"/>
    <w:rsid w:val="004A3ABB"/>
    <w:rsid w:val="004A3ED8"/>
    <w:rsid w:val="004A7825"/>
    <w:rsid w:val="004B1967"/>
    <w:rsid w:val="004D1E68"/>
    <w:rsid w:val="004D2B44"/>
    <w:rsid w:val="004E275B"/>
    <w:rsid w:val="004E33B0"/>
    <w:rsid w:val="004E7565"/>
    <w:rsid w:val="005017CE"/>
    <w:rsid w:val="00501D5B"/>
    <w:rsid w:val="00503BE1"/>
    <w:rsid w:val="005041F7"/>
    <w:rsid w:val="00507AEE"/>
    <w:rsid w:val="00516EA6"/>
    <w:rsid w:val="005179F3"/>
    <w:rsid w:val="005237CB"/>
    <w:rsid w:val="005258AE"/>
    <w:rsid w:val="00525EB7"/>
    <w:rsid w:val="005476F5"/>
    <w:rsid w:val="00560FE8"/>
    <w:rsid w:val="005618F7"/>
    <w:rsid w:val="00563B34"/>
    <w:rsid w:val="00573572"/>
    <w:rsid w:val="005761D6"/>
    <w:rsid w:val="00577CEE"/>
    <w:rsid w:val="00581A82"/>
    <w:rsid w:val="00584FFF"/>
    <w:rsid w:val="00593FF1"/>
    <w:rsid w:val="005A2BC6"/>
    <w:rsid w:val="005A6872"/>
    <w:rsid w:val="005B3940"/>
    <w:rsid w:val="005B45E3"/>
    <w:rsid w:val="005B4A23"/>
    <w:rsid w:val="005B4CC8"/>
    <w:rsid w:val="005B727B"/>
    <w:rsid w:val="005C0110"/>
    <w:rsid w:val="005C15DE"/>
    <w:rsid w:val="005D041E"/>
    <w:rsid w:val="005D1AC7"/>
    <w:rsid w:val="005D5741"/>
    <w:rsid w:val="005E203A"/>
    <w:rsid w:val="005F65F2"/>
    <w:rsid w:val="00604598"/>
    <w:rsid w:val="00621145"/>
    <w:rsid w:val="00624F30"/>
    <w:rsid w:val="0063110E"/>
    <w:rsid w:val="00633278"/>
    <w:rsid w:val="0063500E"/>
    <w:rsid w:val="00647D8A"/>
    <w:rsid w:val="00650B8B"/>
    <w:rsid w:val="00651DD9"/>
    <w:rsid w:val="00657445"/>
    <w:rsid w:val="006577DC"/>
    <w:rsid w:val="006622E9"/>
    <w:rsid w:val="00670C01"/>
    <w:rsid w:val="0067102A"/>
    <w:rsid w:val="006859E7"/>
    <w:rsid w:val="00686234"/>
    <w:rsid w:val="00694E78"/>
    <w:rsid w:val="006A2616"/>
    <w:rsid w:val="006B042F"/>
    <w:rsid w:val="006B1A4A"/>
    <w:rsid w:val="006B4143"/>
    <w:rsid w:val="006B4F3F"/>
    <w:rsid w:val="006B6427"/>
    <w:rsid w:val="006C0BD3"/>
    <w:rsid w:val="006C5FC9"/>
    <w:rsid w:val="006D1325"/>
    <w:rsid w:val="006F42C2"/>
    <w:rsid w:val="00705E61"/>
    <w:rsid w:val="0072043B"/>
    <w:rsid w:val="00721F10"/>
    <w:rsid w:val="00722087"/>
    <w:rsid w:val="00724927"/>
    <w:rsid w:val="00725040"/>
    <w:rsid w:val="00725431"/>
    <w:rsid w:val="0073073F"/>
    <w:rsid w:val="00732649"/>
    <w:rsid w:val="00740164"/>
    <w:rsid w:val="00742CC1"/>
    <w:rsid w:val="007507B5"/>
    <w:rsid w:val="00756AB6"/>
    <w:rsid w:val="00757363"/>
    <w:rsid w:val="00763971"/>
    <w:rsid w:val="00766921"/>
    <w:rsid w:val="007740D1"/>
    <w:rsid w:val="00776C00"/>
    <w:rsid w:val="0078301A"/>
    <w:rsid w:val="0078509B"/>
    <w:rsid w:val="00797E7B"/>
    <w:rsid w:val="007A2BDE"/>
    <w:rsid w:val="007A4EC2"/>
    <w:rsid w:val="007B27B4"/>
    <w:rsid w:val="007B55E5"/>
    <w:rsid w:val="007C02AE"/>
    <w:rsid w:val="007C1F21"/>
    <w:rsid w:val="007C6B55"/>
    <w:rsid w:val="007D218D"/>
    <w:rsid w:val="007D4861"/>
    <w:rsid w:val="007D6257"/>
    <w:rsid w:val="007D73EF"/>
    <w:rsid w:val="007E2CE8"/>
    <w:rsid w:val="007E333E"/>
    <w:rsid w:val="007E41B3"/>
    <w:rsid w:val="007E66B1"/>
    <w:rsid w:val="007E6A95"/>
    <w:rsid w:val="007F27F5"/>
    <w:rsid w:val="007F3093"/>
    <w:rsid w:val="007F4BFD"/>
    <w:rsid w:val="007F5EC3"/>
    <w:rsid w:val="008070CF"/>
    <w:rsid w:val="00815A55"/>
    <w:rsid w:val="00817587"/>
    <w:rsid w:val="0082124B"/>
    <w:rsid w:val="008213DE"/>
    <w:rsid w:val="00825101"/>
    <w:rsid w:val="00827B18"/>
    <w:rsid w:val="00831CF1"/>
    <w:rsid w:val="008332EE"/>
    <w:rsid w:val="00835EF6"/>
    <w:rsid w:val="0085576F"/>
    <w:rsid w:val="00867712"/>
    <w:rsid w:val="00872C66"/>
    <w:rsid w:val="00876468"/>
    <w:rsid w:val="00880D9F"/>
    <w:rsid w:val="0088192C"/>
    <w:rsid w:val="00895C83"/>
    <w:rsid w:val="008964B4"/>
    <w:rsid w:val="008A1757"/>
    <w:rsid w:val="008A4F52"/>
    <w:rsid w:val="008A63A0"/>
    <w:rsid w:val="008B01E4"/>
    <w:rsid w:val="008B08DC"/>
    <w:rsid w:val="008B1659"/>
    <w:rsid w:val="008B2507"/>
    <w:rsid w:val="008B5AA1"/>
    <w:rsid w:val="008C2BB6"/>
    <w:rsid w:val="008C5FAE"/>
    <w:rsid w:val="008C6EE2"/>
    <w:rsid w:val="008D0C8F"/>
    <w:rsid w:val="008D16DB"/>
    <w:rsid w:val="008D192B"/>
    <w:rsid w:val="008D28C2"/>
    <w:rsid w:val="008E3029"/>
    <w:rsid w:val="008E534C"/>
    <w:rsid w:val="008E7052"/>
    <w:rsid w:val="008F283C"/>
    <w:rsid w:val="008F4622"/>
    <w:rsid w:val="008F537D"/>
    <w:rsid w:val="008F7D60"/>
    <w:rsid w:val="00903A05"/>
    <w:rsid w:val="009115D1"/>
    <w:rsid w:val="00911988"/>
    <w:rsid w:val="0091425C"/>
    <w:rsid w:val="00914D30"/>
    <w:rsid w:val="00924702"/>
    <w:rsid w:val="00930A2A"/>
    <w:rsid w:val="00930DAC"/>
    <w:rsid w:val="0093372F"/>
    <w:rsid w:val="00933A49"/>
    <w:rsid w:val="00934811"/>
    <w:rsid w:val="0096000F"/>
    <w:rsid w:val="0096085E"/>
    <w:rsid w:val="00961BC2"/>
    <w:rsid w:val="00965EAD"/>
    <w:rsid w:val="00973781"/>
    <w:rsid w:val="0097699F"/>
    <w:rsid w:val="00997EF2"/>
    <w:rsid w:val="009A1C2F"/>
    <w:rsid w:val="009A2E22"/>
    <w:rsid w:val="009B3F95"/>
    <w:rsid w:val="009B649B"/>
    <w:rsid w:val="009B79E3"/>
    <w:rsid w:val="009B7A46"/>
    <w:rsid w:val="009C0769"/>
    <w:rsid w:val="009C3F76"/>
    <w:rsid w:val="009C4E5E"/>
    <w:rsid w:val="009C6B6D"/>
    <w:rsid w:val="009D2579"/>
    <w:rsid w:val="009D79A3"/>
    <w:rsid w:val="009E5B13"/>
    <w:rsid w:val="009E7BC4"/>
    <w:rsid w:val="009F29FF"/>
    <w:rsid w:val="009F48E0"/>
    <w:rsid w:val="00A105EA"/>
    <w:rsid w:val="00A24137"/>
    <w:rsid w:val="00A2497B"/>
    <w:rsid w:val="00A329BE"/>
    <w:rsid w:val="00A32BA0"/>
    <w:rsid w:val="00A33891"/>
    <w:rsid w:val="00A33BD7"/>
    <w:rsid w:val="00A34B78"/>
    <w:rsid w:val="00A43AB5"/>
    <w:rsid w:val="00A5231B"/>
    <w:rsid w:val="00A57CCC"/>
    <w:rsid w:val="00A61177"/>
    <w:rsid w:val="00A61E00"/>
    <w:rsid w:val="00A65AD8"/>
    <w:rsid w:val="00A75722"/>
    <w:rsid w:val="00A81886"/>
    <w:rsid w:val="00A87C95"/>
    <w:rsid w:val="00A97BE4"/>
    <w:rsid w:val="00AA1A99"/>
    <w:rsid w:val="00AA2CFD"/>
    <w:rsid w:val="00AA5BFA"/>
    <w:rsid w:val="00AB29D1"/>
    <w:rsid w:val="00AB5304"/>
    <w:rsid w:val="00AC3925"/>
    <w:rsid w:val="00AC48BF"/>
    <w:rsid w:val="00AD4C10"/>
    <w:rsid w:val="00AD5AAB"/>
    <w:rsid w:val="00AD620D"/>
    <w:rsid w:val="00AE1ED9"/>
    <w:rsid w:val="00AE37CF"/>
    <w:rsid w:val="00AF1CC6"/>
    <w:rsid w:val="00AF231A"/>
    <w:rsid w:val="00AF6E04"/>
    <w:rsid w:val="00B03E45"/>
    <w:rsid w:val="00B17300"/>
    <w:rsid w:val="00B21F9D"/>
    <w:rsid w:val="00B224D8"/>
    <w:rsid w:val="00B23857"/>
    <w:rsid w:val="00B23C9F"/>
    <w:rsid w:val="00B243A3"/>
    <w:rsid w:val="00B24807"/>
    <w:rsid w:val="00B25243"/>
    <w:rsid w:val="00B3738C"/>
    <w:rsid w:val="00B52764"/>
    <w:rsid w:val="00B54C97"/>
    <w:rsid w:val="00B55646"/>
    <w:rsid w:val="00B561EE"/>
    <w:rsid w:val="00B56E42"/>
    <w:rsid w:val="00B645D7"/>
    <w:rsid w:val="00B6599A"/>
    <w:rsid w:val="00B723B9"/>
    <w:rsid w:val="00B767E8"/>
    <w:rsid w:val="00B87EBB"/>
    <w:rsid w:val="00B93A1A"/>
    <w:rsid w:val="00BA33D8"/>
    <w:rsid w:val="00BA4C7E"/>
    <w:rsid w:val="00BA7785"/>
    <w:rsid w:val="00BB5E7F"/>
    <w:rsid w:val="00BC7964"/>
    <w:rsid w:val="00BC7D00"/>
    <w:rsid w:val="00BD0FFF"/>
    <w:rsid w:val="00BD1AF7"/>
    <w:rsid w:val="00BE39BB"/>
    <w:rsid w:val="00BE6C7C"/>
    <w:rsid w:val="00BF1BAA"/>
    <w:rsid w:val="00BF2D03"/>
    <w:rsid w:val="00BF2F78"/>
    <w:rsid w:val="00BF5B75"/>
    <w:rsid w:val="00C01B82"/>
    <w:rsid w:val="00C04E55"/>
    <w:rsid w:val="00C158DB"/>
    <w:rsid w:val="00C21285"/>
    <w:rsid w:val="00C31720"/>
    <w:rsid w:val="00C331B2"/>
    <w:rsid w:val="00C370CA"/>
    <w:rsid w:val="00C37BCB"/>
    <w:rsid w:val="00C41BA2"/>
    <w:rsid w:val="00C520B9"/>
    <w:rsid w:val="00C56C57"/>
    <w:rsid w:val="00C705D9"/>
    <w:rsid w:val="00C70F62"/>
    <w:rsid w:val="00C942E4"/>
    <w:rsid w:val="00C9495E"/>
    <w:rsid w:val="00CB758E"/>
    <w:rsid w:val="00CC2714"/>
    <w:rsid w:val="00CC7F20"/>
    <w:rsid w:val="00CD12C9"/>
    <w:rsid w:val="00CD1E55"/>
    <w:rsid w:val="00CD2212"/>
    <w:rsid w:val="00CD5AEC"/>
    <w:rsid w:val="00CE134C"/>
    <w:rsid w:val="00CE34EC"/>
    <w:rsid w:val="00CF01D2"/>
    <w:rsid w:val="00D0163D"/>
    <w:rsid w:val="00D03199"/>
    <w:rsid w:val="00D0356A"/>
    <w:rsid w:val="00D04428"/>
    <w:rsid w:val="00D05F90"/>
    <w:rsid w:val="00D0775D"/>
    <w:rsid w:val="00D1041C"/>
    <w:rsid w:val="00D32794"/>
    <w:rsid w:val="00D32B9A"/>
    <w:rsid w:val="00D3390F"/>
    <w:rsid w:val="00D34057"/>
    <w:rsid w:val="00D35111"/>
    <w:rsid w:val="00D37D8A"/>
    <w:rsid w:val="00D467BB"/>
    <w:rsid w:val="00D50AD7"/>
    <w:rsid w:val="00D517EC"/>
    <w:rsid w:val="00D5240A"/>
    <w:rsid w:val="00D5352A"/>
    <w:rsid w:val="00D543FA"/>
    <w:rsid w:val="00D64BDC"/>
    <w:rsid w:val="00D66C40"/>
    <w:rsid w:val="00D73FA6"/>
    <w:rsid w:val="00D77B5C"/>
    <w:rsid w:val="00D87326"/>
    <w:rsid w:val="00D94D5C"/>
    <w:rsid w:val="00DA3EF3"/>
    <w:rsid w:val="00DA509C"/>
    <w:rsid w:val="00DB2C4C"/>
    <w:rsid w:val="00DB73CB"/>
    <w:rsid w:val="00DC0D99"/>
    <w:rsid w:val="00DC4FE4"/>
    <w:rsid w:val="00DD147C"/>
    <w:rsid w:val="00DD74F5"/>
    <w:rsid w:val="00DE1057"/>
    <w:rsid w:val="00DF3DBB"/>
    <w:rsid w:val="00DF63D5"/>
    <w:rsid w:val="00E04B57"/>
    <w:rsid w:val="00E05433"/>
    <w:rsid w:val="00E064BE"/>
    <w:rsid w:val="00E1199E"/>
    <w:rsid w:val="00E130EE"/>
    <w:rsid w:val="00E140AE"/>
    <w:rsid w:val="00E154E2"/>
    <w:rsid w:val="00E177BF"/>
    <w:rsid w:val="00E2117B"/>
    <w:rsid w:val="00E23DDE"/>
    <w:rsid w:val="00E326D0"/>
    <w:rsid w:val="00E444A9"/>
    <w:rsid w:val="00E453A0"/>
    <w:rsid w:val="00E45E58"/>
    <w:rsid w:val="00E47737"/>
    <w:rsid w:val="00E56B45"/>
    <w:rsid w:val="00E56EFA"/>
    <w:rsid w:val="00E60A9F"/>
    <w:rsid w:val="00E6592A"/>
    <w:rsid w:val="00E660FC"/>
    <w:rsid w:val="00E7298A"/>
    <w:rsid w:val="00E764D5"/>
    <w:rsid w:val="00E77E3C"/>
    <w:rsid w:val="00E818A3"/>
    <w:rsid w:val="00E97B65"/>
    <w:rsid w:val="00EA1C3D"/>
    <w:rsid w:val="00EA1F26"/>
    <w:rsid w:val="00EA55A7"/>
    <w:rsid w:val="00EB26CC"/>
    <w:rsid w:val="00ED1FBF"/>
    <w:rsid w:val="00EE4379"/>
    <w:rsid w:val="00EE6662"/>
    <w:rsid w:val="00EE6901"/>
    <w:rsid w:val="00EF1FBD"/>
    <w:rsid w:val="00EF6DD5"/>
    <w:rsid w:val="00EF70FC"/>
    <w:rsid w:val="00F02B0E"/>
    <w:rsid w:val="00F04548"/>
    <w:rsid w:val="00F055D7"/>
    <w:rsid w:val="00F10471"/>
    <w:rsid w:val="00F12D98"/>
    <w:rsid w:val="00F209BF"/>
    <w:rsid w:val="00F41D5E"/>
    <w:rsid w:val="00F51E69"/>
    <w:rsid w:val="00F5207A"/>
    <w:rsid w:val="00F5431B"/>
    <w:rsid w:val="00F6699A"/>
    <w:rsid w:val="00F6753F"/>
    <w:rsid w:val="00F76A81"/>
    <w:rsid w:val="00F806ED"/>
    <w:rsid w:val="00FA6E20"/>
    <w:rsid w:val="00FA747F"/>
    <w:rsid w:val="00FB3E6B"/>
    <w:rsid w:val="00FB421F"/>
    <w:rsid w:val="00FC1890"/>
    <w:rsid w:val="00FC257E"/>
    <w:rsid w:val="00FC45FF"/>
    <w:rsid w:val="00FC4B1E"/>
    <w:rsid w:val="00FC7D2B"/>
    <w:rsid w:val="00FD0329"/>
    <w:rsid w:val="00FD11B8"/>
    <w:rsid w:val="00FD76DF"/>
    <w:rsid w:val="00FE0F31"/>
    <w:rsid w:val="00FE7CA1"/>
    <w:rsid w:val="00FF2AB1"/>
    <w:rsid w:val="00FF7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C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66C4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6C40"/>
    <w:rPr>
      <w:rFonts w:ascii="Times New Roman" w:hAnsi="Times New Roman"/>
      <w:b/>
      <w:bCs/>
      <w:kern w:val="44"/>
      <w:sz w:val="44"/>
      <w:szCs w:val="44"/>
    </w:rPr>
  </w:style>
  <w:style w:type="paragraph" w:styleId="a3">
    <w:name w:val="List Paragraph"/>
    <w:basedOn w:val="a"/>
    <w:uiPriority w:val="34"/>
    <w:qFormat/>
    <w:rsid w:val="00453C73"/>
    <w:pPr>
      <w:ind w:firstLineChars="200" w:firstLine="420"/>
    </w:pPr>
    <w:rPr>
      <w:rFonts w:ascii="Calibri" w:hAnsi="Calibri"/>
      <w:szCs w:val="22"/>
    </w:rPr>
  </w:style>
  <w:style w:type="paragraph" w:styleId="a4">
    <w:name w:val="header"/>
    <w:basedOn w:val="a"/>
    <w:link w:val="Char"/>
    <w:uiPriority w:val="99"/>
    <w:semiHidden/>
    <w:unhideWhenUsed/>
    <w:rsid w:val="00563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3B34"/>
    <w:rPr>
      <w:rFonts w:ascii="Times New Roman" w:hAnsi="Times New Roman"/>
      <w:kern w:val="2"/>
      <w:sz w:val="18"/>
      <w:szCs w:val="18"/>
    </w:rPr>
  </w:style>
  <w:style w:type="paragraph" w:styleId="a5">
    <w:name w:val="footer"/>
    <w:basedOn w:val="a"/>
    <w:link w:val="Char0"/>
    <w:uiPriority w:val="99"/>
    <w:unhideWhenUsed/>
    <w:rsid w:val="00563B34"/>
    <w:pPr>
      <w:tabs>
        <w:tab w:val="center" w:pos="4153"/>
        <w:tab w:val="right" w:pos="8306"/>
      </w:tabs>
      <w:snapToGrid w:val="0"/>
      <w:jc w:val="left"/>
    </w:pPr>
    <w:rPr>
      <w:sz w:val="18"/>
      <w:szCs w:val="18"/>
    </w:rPr>
  </w:style>
  <w:style w:type="character" w:customStyle="1" w:styleId="Char0">
    <w:name w:val="页脚 Char"/>
    <w:basedOn w:val="a0"/>
    <w:link w:val="a5"/>
    <w:uiPriority w:val="99"/>
    <w:rsid w:val="00563B34"/>
    <w:rPr>
      <w:rFonts w:ascii="Times New Roman" w:hAnsi="Times New Roman"/>
      <w:kern w:val="2"/>
      <w:sz w:val="18"/>
      <w:szCs w:val="18"/>
    </w:rPr>
  </w:style>
  <w:style w:type="paragraph" w:styleId="a6">
    <w:name w:val="Normal (Web)"/>
    <w:basedOn w:val="a"/>
    <w:uiPriority w:val="99"/>
    <w:unhideWhenUsed/>
    <w:rsid w:val="00C9495E"/>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1"/>
    <w:uiPriority w:val="99"/>
    <w:semiHidden/>
    <w:unhideWhenUsed/>
    <w:rsid w:val="002E1038"/>
    <w:pPr>
      <w:ind w:leftChars="2500" w:left="100"/>
    </w:pPr>
  </w:style>
  <w:style w:type="character" w:customStyle="1" w:styleId="Char1">
    <w:name w:val="日期 Char"/>
    <w:basedOn w:val="a0"/>
    <w:link w:val="a7"/>
    <w:uiPriority w:val="99"/>
    <w:semiHidden/>
    <w:rsid w:val="002E1038"/>
    <w:rPr>
      <w:rFonts w:ascii="Times New Roman" w:hAnsi="Times New Roman"/>
      <w:kern w:val="2"/>
      <w:sz w:val="21"/>
      <w:szCs w:val="24"/>
    </w:rPr>
  </w:style>
  <w:style w:type="paragraph" w:styleId="a8">
    <w:name w:val="Balloon Text"/>
    <w:basedOn w:val="a"/>
    <w:link w:val="Char2"/>
    <w:uiPriority w:val="99"/>
    <w:semiHidden/>
    <w:unhideWhenUsed/>
    <w:rsid w:val="00742CC1"/>
    <w:rPr>
      <w:sz w:val="18"/>
      <w:szCs w:val="18"/>
    </w:rPr>
  </w:style>
  <w:style w:type="character" w:customStyle="1" w:styleId="Char2">
    <w:name w:val="批注框文本 Char"/>
    <w:basedOn w:val="a0"/>
    <w:link w:val="a8"/>
    <w:uiPriority w:val="99"/>
    <w:semiHidden/>
    <w:rsid w:val="00742CC1"/>
    <w:rPr>
      <w:rFonts w:ascii="Times New Roman" w:hAnsi="Times New Roman"/>
      <w:kern w:val="2"/>
      <w:sz w:val="18"/>
      <w:szCs w:val="18"/>
    </w:rPr>
  </w:style>
  <w:style w:type="table" w:styleId="a9">
    <w:name w:val="Table Grid"/>
    <w:basedOn w:val="a1"/>
    <w:rsid w:val="00AC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3"/>
    <w:rsid w:val="00CD2212"/>
    <w:pPr>
      <w:autoSpaceDE w:val="0"/>
      <w:autoSpaceDN w:val="0"/>
      <w:adjustRightInd w:val="0"/>
      <w:ind w:left="20"/>
      <w:jc w:val="left"/>
    </w:pPr>
    <w:rPr>
      <w:rFonts w:ascii="仿宋_GB2312" w:eastAsia="仿宋_GB2312" w:cs="仿宋_GB2312"/>
      <w:kern w:val="0"/>
      <w:sz w:val="30"/>
      <w:szCs w:val="30"/>
    </w:rPr>
  </w:style>
  <w:style w:type="character" w:customStyle="1" w:styleId="Char3">
    <w:name w:val="正文文本 Char"/>
    <w:basedOn w:val="a0"/>
    <w:link w:val="aa"/>
    <w:rsid w:val="00CD2212"/>
    <w:rPr>
      <w:rFonts w:ascii="仿宋_GB2312" w:eastAsia="仿宋_GB2312" w:hAnsi="Times New Roman" w:cs="仿宋_GB2312"/>
      <w:sz w:val="30"/>
      <w:szCs w:val="30"/>
    </w:rPr>
  </w:style>
  <w:style w:type="paragraph" w:styleId="ab">
    <w:name w:val="Document Map"/>
    <w:basedOn w:val="a"/>
    <w:link w:val="Char4"/>
    <w:uiPriority w:val="99"/>
    <w:semiHidden/>
    <w:unhideWhenUsed/>
    <w:rsid w:val="00831CF1"/>
    <w:rPr>
      <w:rFonts w:ascii="宋体"/>
      <w:sz w:val="18"/>
      <w:szCs w:val="18"/>
    </w:rPr>
  </w:style>
  <w:style w:type="character" w:customStyle="1" w:styleId="Char4">
    <w:name w:val="文档结构图 Char"/>
    <w:basedOn w:val="a0"/>
    <w:link w:val="ab"/>
    <w:uiPriority w:val="99"/>
    <w:semiHidden/>
    <w:rsid w:val="00831CF1"/>
    <w:rPr>
      <w:rFonts w:ascii="宋体" w:hAnsi="Times New Roman"/>
      <w:kern w:val="2"/>
      <w:sz w:val="18"/>
      <w:szCs w:val="18"/>
    </w:rPr>
  </w:style>
  <w:style w:type="paragraph" w:styleId="TOC">
    <w:name w:val="TOC Heading"/>
    <w:basedOn w:val="1"/>
    <w:next w:val="a"/>
    <w:uiPriority w:val="39"/>
    <w:unhideWhenUsed/>
    <w:qFormat/>
    <w:rsid w:val="00D66C4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66C40"/>
  </w:style>
  <w:style w:type="paragraph" w:styleId="2">
    <w:name w:val="toc 2"/>
    <w:basedOn w:val="a"/>
    <w:next w:val="a"/>
    <w:autoRedefine/>
    <w:uiPriority w:val="39"/>
    <w:unhideWhenUsed/>
    <w:rsid w:val="00D66C40"/>
    <w:pPr>
      <w:ind w:leftChars="200" w:left="420"/>
    </w:pPr>
  </w:style>
  <w:style w:type="paragraph" w:styleId="3">
    <w:name w:val="toc 3"/>
    <w:basedOn w:val="a"/>
    <w:next w:val="a"/>
    <w:autoRedefine/>
    <w:uiPriority w:val="39"/>
    <w:unhideWhenUsed/>
    <w:rsid w:val="00D66C40"/>
    <w:pPr>
      <w:ind w:leftChars="400" w:left="840"/>
    </w:pPr>
  </w:style>
  <w:style w:type="character" w:styleId="ac">
    <w:name w:val="Hyperlink"/>
    <w:basedOn w:val="a0"/>
    <w:uiPriority w:val="99"/>
    <w:unhideWhenUsed/>
    <w:rsid w:val="00D66C40"/>
    <w:rPr>
      <w:color w:val="0000FF" w:themeColor="hyperlink"/>
      <w:u w:val="single"/>
    </w:rPr>
  </w:style>
  <w:style w:type="character" w:styleId="ad">
    <w:name w:val="FollowedHyperlink"/>
    <w:basedOn w:val="a0"/>
    <w:uiPriority w:val="99"/>
    <w:semiHidden/>
    <w:unhideWhenUsed/>
    <w:rsid w:val="00B6599A"/>
    <w:rPr>
      <w:color w:val="800080"/>
      <w:u w:val="single"/>
    </w:rPr>
  </w:style>
  <w:style w:type="paragraph" w:customStyle="1" w:styleId="font5">
    <w:name w:val="font5"/>
    <w:basedOn w:val="a"/>
    <w:rsid w:val="00B6599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6">
    <w:name w:val="xl66"/>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rsid w:val="00B6599A"/>
    <w:pPr>
      <w:widowControl/>
      <w:spacing w:before="100" w:beforeAutospacing="1" w:after="100" w:afterAutospacing="1"/>
      <w:jc w:val="center"/>
    </w:pPr>
    <w:rPr>
      <w:rFonts w:ascii="宋体" w:hAnsi="宋体" w:cs="宋体"/>
      <w:kern w:val="0"/>
      <w:sz w:val="24"/>
    </w:rPr>
  </w:style>
  <w:style w:type="paragraph" w:customStyle="1" w:styleId="xl68">
    <w:name w:val="xl68"/>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9">
    <w:name w:val="xl69"/>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
    <w:rsid w:val="00B6599A"/>
    <w:pPr>
      <w:widowControl/>
      <w:spacing w:before="100" w:beforeAutospacing="1" w:after="100" w:afterAutospacing="1"/>
      <w:jc w:val="left"/>
    </w:pPr>
    <w:rPr>
      <w:rFonts w:ascii="宋体" w:hAnsi="宋体" w:cs="宋体"/>
      <w:kern w:val="0"/>
      <w:sz w:val="24"/>
    </w:rPr>
  </w:style>
  <w:style w:type="paragraph" w:customStyle="1" w:styleId="xl71">
    <w:name w:val="xl71"/>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2">
    <w:name w:val="xl72"/>
    <w:basedOn w:val="a"/>
    <w:rsid w:val="00B6599A"/>
    <w:pPr>
      <w:widowControl/>
      <w:spacing w:before="100" w:beforeAutospacing="1" w:after="100" w:afterAutospacing="1"/>
      <w:jc w:val="center"/>
    </w:pPr>
    <w:rPr>
      <w:rFonts w:ascii="宋体" w:hAnsi="宋体" w:cs="宋体"/>
      <w:color w:val="FF0000"/>
      <w:kern w:val="0"/>
      <w:sz w:val="24"/>
    </w:rPr>
  </w:style>
  <w:style w:type="paragraph" w:customStyle="1" w:styleId="xl73">
    <w:name w:val="xl73"/>
    <w:basedOn w:val="a"/>
    <w:rsid w:val="00B6599A"/>
    <w:pPr>
      <w:widowControl/>
      <w:spacing w:before="100" w:beforeAutospacing="1" w:after="100" w:afterAutospacing="1"/>
      <w:jc w:val="left"/>
    </w:pPr>
    <w:rPr>
      <w:rFonts w:ascii="宋体" w:hAnsi="宋体" w:cs="宋体"/>
      <w:color w:val="000000"/>
      <w:kern w:val="0"/>
      <w:sz w:val="20"/>
      <w:szCs w:val="20"/>
    </w:rPr>
  </w:style>
  <w:style w:type="paragraph" w:customStyle="1" w:styleId="xl74">
    <w:name w:val="xl74"/>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77">
    <w:name w:val="xl77"/>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9">
    <w:name w:val="xl79"/>
    <w:basedOn w:val="a"/>
    <w:rsid w:val="00B659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B6599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1">
    <w:name w:val="xl81"/>
    <w:basedOn w:val="a"/>
    <w:rsid w:val="00B6599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82">
    <w:name w:val="xl82"/>
    <w:basedOn w:val="a"/>
    <w:rsid w:val="00B6599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3">
    <w:name w:val="xl83"/>
    <w:basedOn w:val="a"/>
    <w:rsid w:val="00B6599A"/>
    <w:pPr>
      <w:widowControl/>
      <w:spacing w:before="100" w:beforeAutospacing="1" w:after="100" w:afterAutospacing="1"/>
      <w:jc w:val="left"/>
    </w:pPr>
    <w:rPr>
      <w:rFonts w:ascii="宋体" w:hAnsi="宋体" w:cs="宋体"/>
      <w:color w:val="000000"/>
      <w:kern w:val="0"/>
      <w:sz w:val="24"/>
    </w:rPr>
  </w:style>
  <w:style w:type="paragraph" w:customStyle="1" w:styleId="xl84">
    <w:name w:val="xl84"/>
    <w:basedOn w:val="a"/>
    <w:rsid w:val="00B6599A"/>
    <w:pPr>
      <w:widowControl/>
      <w:pBdr>
        <w:bottom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85">
    <w:name w:val="xl85"/>
    <w:basedOn w:val="a"/>
    <w:rsid w:val="00B6599A"/>
    <w:pPr>
      <w:widowControl/>
      <w:pBdr>
        <w:bottom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styleId="30">
    <w:name w:val="Body Text Indent 3"/>
    <w:basedOn w:val="a"/>
    <w:link w:val="3Char"/>
    <w:rsid w:val="006859E7"/>
    <w:pPr>
      <w:spacing w:after="120"/>
      <w:ind w:leftChars="200" w:left="420"/>
    </w:pPr>
    <w:rPr>
      <w:sz w:val="16"/>
      <w:szCs w:val="16"/>
    </w:rPr>
  </w:style>
  <w:style w:type="character" w:customStyle="1" w:styleId="3Char">
    <w:name w:val="正文文本缩进 3 Char"/>
    <w:basedOn w:val="a0"/>
    <w:link w:val="30"/>
    <w:rsid w:val="006859E7"/>
    <w:rPr>
      <w:rFonts w:ascii="Times New Roman" w:hAnsi="Times New Roman"/>
      <w:kern w:val="2"/>
      <w:sz w:val="16"/>
      <w:szCs w:val="16"/>
    </w:rPr>
  </w:style>
  <w:style w:type="paragraph" w:styleId="20">
    <w:name w:val="Body Text Indent 2"/>
    <w:basedOn w:val="a"/>
    <w:link w:val="2Char"/>
    <w:rsid w:val="00D35111"/>
    <w:pPr>
      <w:spacing w:after="120" w:line="480" w:lineRule="auto"/>
      <w:ind w:leftChars="200" w:left="420"/>
    </w:pPr>
  </w:style>
  <w:style w:type="character" w:customStyle="1" w:styleId="2Char">
    <w:name w:val="正文文本缩进 2 Char"/>
    <w:basedOn w:val="a0"/>
    <w:link w:val="20"/>
    <w:rsid w:val="00D35111"/>
    <w:rPr>
      <w:rFonts w:ascii="Times New Roman" w:hAnsi="Times New Roman"/>
      <w:kern w:val="2"/>
      <w:sz w:val="21"/>
      <w:szCs w:val="24"/>
    </w:rPr>
  </w:style>
  <w:style w:type="paragraph" w:customStyle="1" w:styleId="ae">
    <w:name w:val="正文字体"/>
    <w:basedOn w:val="af"/>
    <w:rsid w:val="00965EAD"/>
    <w:pPr>
      <w:spacing w:line="414" w:lineRule="exact"/>
      <w:ind w:left="0" w:firstLineChars="200" w:firstLine="200"/>
      <w:contextualSpacing w:val="0"/>
      <w:jc w:val="left"/>
    </w:pPr>
    <w:rPr>
      <w:rFonts w:eastAsia="方正书宋简体"/>
      <w:sz w:val="24"/>
      <w:szCs w:val="20"/>
    </w:rPr>
  </w:style>
  <w:style w:type="paragraph" w:styleId="af">
    <w:name w:val="List"/>
    <w:basedOn w:val="a"/>
    <w:uiPriority w:val="99"/>
    <w:semiHidden/>
    <w:unhideWhenUsed/>
    <w:rsid w:val="00965EAD"/>
    <w:pPr>
      <w:ind w:left="200" w:hangingChars="200" w:hanging="200"/>
      <w:contextualSpacing/>
    </w:pPr>
  </w:style>
  <w:style w:type="paragraph" w:styleId="af0">
    <w:name w:val="Plain Text"/>
    <w:basedOn w:val="a"/>
    <w:link w:val="Char5"/>
    <w:uiPriority w:val="99"/>
    <w:rsid w:val="00965EAD"/>
    <w:pPr>
      <w:autoSpaceDE w:val="0"/>
      <w:autoSpaceDN w:val="0"/>
      <w:adjustRightInd w:val="0"/>
      <w:textAlignment w:val="baseline"/>
    </w:pPr>
    <w:rPr>
      <w:rFonts w:ascii="宋体"/>
      <w:kern w:val="0"/>
      <w:sz w:val="20"/>
      <w:szCs w:val="20"/>
    </w:rPr>
  </w:style>
  <w:style w:type="character" w:customStyle="1" w:styleId="Char5">
    <w:name w:val="纯文本 Char"/>
    <w:basedOn w:val="a0"/>
    <w:link w:val="af0"/>
    <w:uiPriority w:val="99"/>
    <w:rsid w:val="00965EAD"/>
    <w:rPr>
      <w:rFonts w:ascii="宋体" w:hAnsi="Times New Roman"/>
    </w:rPr>
  </w:style>
</w:styles>
</file>

<file path=word/webSettings.xml><?xml version="1.0" encoding="utf-8"?>
<w:webSettings xmlns:r="http://schemas.openxmlformats.org/officeDocument/2006/relationships" xmlns:w="http://schemas.openxmlformats.org/wordprocessingml/2006/main">
  <w:divs>
    <w:div w:id="128672380">
      <w:bodyDiv w:val="1"/>
      <w:marLeft w:val="0"/>
      <w:marRight w:val="0"/>
      <w:marTop w:val="0"/>
      <w:marBottom w:val="0"/>
      <w:divBdr>
        <w:top w:val="none" w:sz="0" w:space="0" w:color="auto"/>
        <w:left w:val="none" w:sz="0" w:space="0" w:color="auto"/>
        <w:bottom w:val="none" w:sz="0" w:space="0" w:color="auto"/>
        <w:right w:val="none" w:sz="0" w:space="0" w:color="auto"/>
      </w:divBdr>
      <w:divsChild>
        <w:div w:id="596644485">
          <w:marLeft w:val="547"/>
          <w:marRight w:val="0"/>
          <w:marTop w:val="0"/>
          <w:marBottom w:val="0"/>
          <w:divBdr>
            <w:top w:val="none" w:sz="0" w:space="0" w:color="auto"/>
            <w:left w:val="none" w:sz="0" w:space="0" w:color="auto"/>
            <w:bottom w:val="none" w:sz="0" w:space="0" w:color="auto"/>
            <w:right w:val="none" w:sz="0" w:space="0" w:color="auto"/>
          </w:divBdr>
        </w:div>
      </w:divsChild>
    </w:div>
    <w:div w:id="150104635">
      <w:bodyDiv w:val="1"/>
      <w:marLeft w:val="0"/>
      <w:marRight w:val="0"/>
      <w:marTop w:val="0"/>
      <w:marBottom w:val="0"/>
      <w:divBdr>
        <w:top w:val="none" w:sz="0" w:space="0" w:color="auto"/>
        <w:left w:val="none" w:sz="0" w:space="0" w:color="auto"/>
        <w:bottom w:val="none" w:sz="0" w:space="0" w:color="auto"/>
        <w:right w:val="none" w:sz="0" w:space="0" w:color="auto"/>
      </w:divBdr>
      <w:divsChild>
        <w:div w:id="988244589">
          <w:marLeft w:val="547"/>
          <w:marRight w:val="0"/>
          <w:marTop w:val="0"/>
          <w:marBottom w:val="0"/>
          <w:divBdr>
            <w:top w:val="none" w:sz="0" w:space="0" w:color="auto"/>
            <w:left w:val="none" w:sz="0" w:space="0" w:color="auto"/>
            <w:bottom w:val="none" w:sz="0" w:space="0" w:color="auto"/>
            <w:right w:val="none" w:sz="0" w:space="0" w:color="auto"/>
          </w:divBdr>
        </w:div>
      </w:divsChild>
    </w:div>
    <w:div w:id="290599882">
      <w:bodyDiv w:val="1"/>
      <w:marLeft w:val="0"/>
      <w:marRight w:val="0"/>
      <w:marTop w:val="0"/>
      <w:marBottom w:val="0"/>
      <w:divBdr>
        <w:top w:val="none" w:sz="0" w:space="0" w:color="auto"/>
        <w:left w:val="none" w:sz="0" w:space="0" w:color="auto"/>
        <w:bottom w:val="none" w:sz="0" w:space="0" w:color="auto"/>
        <w:right w:val="none" w:sz="0" w:space="0" w:color="auto"/>
      </w:divBdr>
    </w:div>
    <w:div w:id="343939450">
      <w:bodyDiv w:val="1"/>
      <w:marLeft w:val="0"/>
      <w:marRight w:val="0"/>
      <w:marTop w:val="0"/>
      <w:marBottom w:val="0"/>
      <w:divBdr>
        <w:top w:val="none" w:sz="0" w:space="0" w:color="auto"/>
        <w:left w:val="none" w:sz="0" w:space="0" w:color="auto"/>
        <w:bottom w:val="none" w:sz="0" w:space="0" w:color="auto"/>
        <w:right w:val="none" w:sz="0" w:space="0" w:color="auto"/>
      </w:divBdr>
    </w:div>
    <w:div w:id="353770181">
      <w:bodyDiv w:val="1"/>
      <w:marLeft w:val="0"/>
      <w:marRight w:val="0"/>
      <w:marTop w:val="0"/>
      <w:marBottom w:val="0"/>
      <w:divBdr>
        <w:top w:val="none" w:sz="0" w:space="0" w:color="auto"/>
        <w:left w:val="none" w:sz="0" w:space="0" w:color="auto"/>
        <w:bottom w:val="none" w:sz="0" w:space="0" w:color="auto"/>
        <w:right w:val="none" w:sz="0" w:space="0" w:color="auto"/>
      </w:divBdr>
      <w:divsChild>
        <w:div w:id="504244251">
          <w:marLeft w:val="547"/>
          <w:marRight w:val="0"/>
          <w:marTop w:val="0"/>
          <w:marBottom w:val="0"/>
          <w:divBdr>
            <w:top w:val="none" w:sz="0" w:space="0" w:color="auto"/>
            <w:left w:val="none" w:sz="0" w:space="0" w:color="auto"/>
            <w:bottom w:val="none" w:sz="0" w:space="0" w:color="auto"/>
            <w:right w:val="none" w:sz="0" w:space="0" w:color="auto"/>
          </w:divBdr>
        </w:div>
      </w:divsChild>
    </w:div>
    <w:div w:id="368455850">
      <w:bodyDiv w:val="1"/>
      <w:marLeft w:val="0"/>
      <w:marRight w:val="0"/>
      <w:marTop w:val="0"/>
      <w:marBottom w:val="0"/>
      <w:divBdr>
        <w:top w:val="none" w:sz="0" w:space="0" w:color="auto"/>
        <w:left w:val="none" w:sz="0" w:space="0" w:color="auto"/>
        <w:bottom w:val="none" w:sz="0" w:space="0" w:color="auto"/>
        <w:right w:val="none" w:sz="0" w:space="0" w:color="auto"/>
      </w:divBdr>
    </w:div>
    <w:div w:id="467092247">
      <w:bodyDiv w:val="1"/>
      <w:marLeft w:val="0"/>
      <w:marRight w:val="0"/>
      <w:marTop w:val="0"/>
      <w:marBottom w:val="0"/>
      <w:divBdr>
        <w:top w:val="none" w:sz="0" w:space="0" w:color="auto"/>
        <w:left w:val="none" w:sz="0" w:space="0" w:color="auto"/>
        <w:bottom w:val="none" w:sz="0" w:space="0" w:color="auto"/>
        <w:right w:val="none" w:sz="0" w:space="0" w:color="auto"/>
      </w:divBdr>
      <w:divsChild>
        <w:div w:id="492840516">
          <w:marLeft w:val="547"/>
          <w:marRight w:val="0"/>
          <w:marTop w:val="0"/>
          <w:marBottom w:val="0"/>
          <w:divBdr>
            <w:top w:val="none" w:sz="0" w:space="0" w:color="auto"/>
            <w:left w:val="none" w:sz="0" w:space="0" w:color="auto"/>
            <w:bottom w:val="none" w:sz="0" w:space="0" w:color="auto"/>
            <w:right w:val="none" w:sz="0" w:space="0" w:color="auto"/>
          </w:divBdr>
        </w:div>
      </w:divsChild>
    </w:div>
    <w:div w:id="611666607">
      <w:bodyDiv w:val="1"/>
      <w:marLeft w:val="0"/>
      <w:marRight w:val="0"/>
      <w:marTop w:val="0"/>
      <w:marBottom w:val="0"/>
      <w:divBdr>
        <w:top w:val="none" w:sz="0" w:space="0" w:color="auto"/>
        <w:left w:val="none" w:sz="0" w:space="0" w:color="auto"/>
        <w:bottom w:val="none" w:sz="0" w:space="0" w:color="auto"/>
        <w:right w:val="none" w:sz="0" w:space="0" w:color="auto"/>
      </w:divBdr>
      <w:divsChild>
        <w:div w:id="1092625778">
          <w:marLeft w:val="547"/>
          <w:marRight w:val="0"/>
          <w:marTop w:val="0"/>
          <w:marBottom w:val="0"/>
          <w:divBdr>
            <w:top w:val="none" w:sz="0" w:space="0" w:color="auto"/>
            <w:left w:val="none" w:sz="0" w:space="0" w:color="auto"/>
            <w:bottom w:val="none" w:sz="0" w:space="0" w:color="auto"/>
            <w:right w:val="none" w:sz="0" w:space="0" w:color="auto"/>
          </w:divBdr>
        </w:div>
      </w:divsChild>
    </w:div>
    <w:div w:id="707679560">
      <w:bodyDiv w:val="1"/>
      <w:marLeft w:val="0"/>
      <w:marRight w:val="0"/>
      <w:marTop w:val="0"/>
      <w:marBottom w:val="0"/>
      <w:divBdr>
        <w:top w:val="none" w:sz="0" w:space="0" w:color="auto"/>
        <w:left w:val="none" w:sz="0" w:space="0" w:color="auto"/>
        <w:bottom w:val="none" w:sz="0" w:space="0" w:color="auto"/>
        <w:right w:val="none" w:sz="0" w:space="0" w:color="auto"/>
      </w:divBdr>
      <w:divsChild>
        <w:div w:id="58133005">
          <w:marLeft w:val="547"/>
          <w:marRight w:val="0"/>
          <w:marTop w:val="0"/>
          <w:marBottom w:val="0"/>
          <w:divBdr>
            <w:top w:val="none" w:sz="0" w:space="0" w:color="auto"/>
            <w:left w:val="none" w:sz="0" w:space="0" w:color="auto"/>
            <w:bottom w:val="none" w:sz="0" w:space="0" w:color="auto"/>
            <w:right w:val="none" w:sz="0" w:space="0" w:color="auto"/>
          </w:divBdr>
        </w:div>
      </w:divsChild>
    </w:div>
    <w:div w:id="709115143">
      <w:bodyDiv w:val="1"/>
      <w:marLeft w:val="0"/>
      <w:marRight w:val="0"/>
      <w:marTop w:val="0"/>
      <w:marBottom w:val="0"/>
      <w:divBdr>
        <w:top w:val="none" w:sz="0" w:space="0" w:color="auto"/>
        <w:left w:val="none" w:sz="0" w:space="0" w:color="auto"/>
        <w:bottom w:val="none" w:sz="0" w:space="0" w:color="auto"/>
        <w:right w:val="none" w:sz="0" w:space="0" w:color="auto"/>
      </w:divBdr>
      <w:divsChild>
        <w:div w:id="1205750583">
          <w:marLeft w:val="547"/>
          <w:marRight w:val="0"/>
          <w:marTop w:val="0"/>
          <w:marBottom w:val="0"/>
          <w:divBdr>
            <w:top w:val="none" w:sz="0" w:space="0" w:color="auto"/>
            <w:left w:val="none" w:sz="0" w:space="0" w:color="auto"/>
            <w:bottom w:val="none" w:sz="0" w:space="0" w:color="auto"/>
            <w:right w:val="none" w:sz="0" w:space="0" w:color="auto"/>
          </w:divBdr>
        </w:div>
      </w:divsChild>
    </w:div>
    <w:div w:id="810287933">
      <w:bodyDiv w:val="1"/>
      <w:marLeft w:val="0"/>
      <w:marRight w:val="0"/>
      <w:marTop w:val="0"/>
      <w:marBottom w:val="0"/>
      <w:divBdr>
        <w:top w:val="none" w:sz="0" w:space="0" w:color="auto"/>
        <w:left w:val="none" w:sz="0" w:space="0" w:color="auto"/>
        <w:bottom w:val="none" w:sz="0" w:space="0" w:color="auto"/>
        <w:right w:val="none" w:sz="0" w:space="0" w:color="auto"/>
      </w:divBdr>
      <w:divsChild>
        <w:div w:id="1933320349">
          <w:marLeft w:val="547"/>
          <w:marRight w:val="0"/>
          <w:marTop w:val="0"/>
          <w:marBottom w:val="0"/>
          <w:divBdr>
            <w:top w:val="none" w:sz="0" w:space="0" w:color="auto"/>
            <w:left w:val="none" w:sz="0" w:space="0" w:color="auto"/>
            <w:bottom w:val="none" w:sz="0" w:space="0" w:color="auto"/>
            <w:right w:val="none" w:sz="0" w:space="0" w:color="auto"/>
          </w:divBdr>
        </w:div>
      </w:divsChild>
    </w:div>
    <w:div w:id="813445180">
      <w:bodyDiv w:val="1"/>
      <w:marLeft w:val="0"/>
      <w:marRight w:val="0"/>
      <w:marTop w:val="0"/>
      <w:marBottom w:val="0"/>
      <w:divBdr>
        <w:top w:val="none" w:sz="0" w:space="0" w:color="auto"/>
        <w:left w:val="none" w:sz="0" w:space="0" w:color="auto"/>
        <w:bottom w:val="none" w:sz="0" w:space="0" w:color="auto"/>
        <w:right w:val="none" w:sz="0" w:space="0" w:color="auto"/>
      </w:divBdr>
      <w:divsChild>
        <w:div w:id="1321809044">
          <w:marLeft w:val="547"/>
          <w:marRight w:val="0"/>
          <w:marTop w:val="0"/>
          <w:marBottom w:val="0"/>
          <w:divBdr>
            <w:top w:val="none" w:sz="0" w:space="0" w:color="auto"/>
            <w:left w:val="none" w:sz="0" w:space="0" w:color="auto"/>
            <w:bottom w:val="none" w:sz="0" w:space="0" w:color="auto"/>
            <w:right w:val="none" w:sz="0" w:space="0" w:color="auto"/>
          </w:divBdr>
        </w:div>
      </w:divsChild>
    </w:div>
    <w:div w:id="882911263">
      <w:bodyDiv w:val="1"/>
      <w:marLeft w:val="0"/>
      <w:marRight w:val="0"/>
      <w:marTop w:val="0"/>
      <w:marBottom w:val="0"/>
      <w:divBdr>
        <w:top w:val="none" w:sz="0" w:space="0" w:color="auto"/>
        <w:left w:val="none" w:sz="0" w:space="0" w:color="auto"/>
        <w:bottom w:val="none" w:sz="0" w:space="0" w:color="auto"/>
        <w:right w:val="none" w:sz="0" w:space="0" w:color="auto"/>
      </w:divBdr>
    </w:div>
    <w:div w:id="1003628280">
      <w:bodyDiv w:val="1"/>
      <w:marLeft w:val="0"/>
      <w:marRight w:val="0"/>
      <w:marTop w:val="0"/>
      <w:marBottom w:val="0"/>
      <w:divBdr>
        <w:top w:val="none" w:sz="0" w:space="0" w:color="auto"/>
        <w:left w:val="none" w:sz="0" w:space="0" w:color="auto"/>
        <w:bottom w:val="none" w:sz="0" w:space="0" w:color="auto"/>
        <w:right w:val="none" w:sz="0" w:space="0" w:color="auto"/>
      </w:divBdr>
    </w:div>
    <w:div w:id="1069304912">
      <w:bodyDiv w:val="1"/>
      <w:marLeft w:val="0"/>
      <w:marRight w:val="0"/>
      <w:marTop w:val="0"/>
      <w:marBottom w:val="0"/>
      <w:divBdr>
        <w:top w:val="none" w:sz="0" w:space="0" w:color="auto"/>
        <w:left w:val="none" w:sz="0" w:space="0" w:color="auto"/>
        <w:bottom w:val="none" w:sz="0" w:space="0" w:color="auto"/>
        <w:right w:val="none" w:sz="0" w:space="0" w:color="auto"/>
      </w:divBdr>
      <w:divsChild>
        <w:div w:id="1346442880">
          <w:marLeft w:val="547"/>
          <w:marRight w:val="0"/>
          <w:marTop w:val="0"/>
          <w:marBottom w:val="0"/>
          <w:divBdr>
            <w:top w:val="none" w:sz="0" w:space="0" w:color="auto"/>
            <w:left w:val="none" w:sz="0" w:space="0" w:color="auto"/>
            <w:bottom w:val="none" w:sz="0" w:space="0" w:color="auto"/>
            <w:right w:val="none" w:sz="0" w:space="0" w:color="auto"/>
          </w:divBdr>
        </w:div>
      </w:divsChild>
    </w:div>
    <w:div w:id="1108236811">
      <w:bodyDiv w:val="1"/>
      <w:marLeft w:val="0"/>
      <w:marRight w:val="0"/>
      <w:marTop w:val="0"/>
      <w:marBottom w:val="0"/>
      <w:divBdr>
        <w:top w:val="none" w:sz="0" w:space="0" w:color="auto"/>
        <w:left w:val="none" w:sz="0" w:space="0" w:color="auto"/>
        <w:bottom w:val="none" w:sz="0" w:space="0" w:color="auto"/>
        <w:right w:val="none" w:sz="0" w:space="0" w:color="auto"/>
      </w:divBdr>
      <w:divsChild>
        <w:div w:id="1917789271">
          <w:marLeft w:val="547"/>
          <w:marRight w:val="0"/>
          <w:marTop w:val="0"/>
          <w:marBottom w:val="0"/>
          <w:divBdr>
            <w:top w:val="none" w:sz="0" w:space="0" w:color="auto"/>
            <w:left w:val="none" w:sz="0" w:space="0" w:color="auto"/>
            <w:bottom w:val="none" w:sz="0" w:space="0" w:color="auto"/>
            <w:right w:val="none" w:sz="0" w:space="0" w:color="auto"/>
          </w:divBdr>
        </w:div>
      </w:divsChild>
    </w:div>
    <w:div w:id="1189562280">
      <w:bodyDiv w:val="1"/>
      <w:marLeft w:val="0"/>
      <w:marRight w:val="0"/>
      <w:marTop w:val="0"/>
      <w:marBottom w:val="0"/>
      <w:divBdr>
        <w:top w:val="none" w:sz="0" w:space="0" w:color="auto"/>
        <w:left w:val="none" w:sz="0" w:space="0" w:color="auto"/>
        <w:bottom w:val="none" w:sz="0" w:space="0" w:color="auto"/>
        <w:right w:val="none" w:sz="0" w:space="0" w:color="auto"/>
      </w:divBdr>
    </w:div>
    <w:div w:id="1190681115">
      <w:bodyDiv w:val="1"/>
      <w:marLeft w:val="0"/>
      <w:marRight w:val="0"/>
      <w:marTop w:val="0"/>
      <w:marBottom w:val="0"/>
      <w:divBdr>
        <w:top w:val="none" w:sz="0" w:space="0" w:color="auto"/>
        <w:left w:val="none" w:sz="0" w:space="0" w:color="auto"/>
        <w:bottom w:val="none" w:sz="0" w:space="0" w:color="auto"/>
        <w:right w:val="none" w:sz="0" w:space="0" w:color="auto"/>
      </w:divBdr>
      <w:divsChild>
        <w:div w:id="1515026422">
          <w:marLeft w:val="0"/>
          <w:marRight w:val="0"/>
          <w:marTop w:val="0"/>
          <w:marBottom w:val="0"/>
          <w:divBdr>
            <w:top w:val="none" w:sz="0" w:space="0" w:color="auto"/>
            <w:left w:val="none" w:sz="0" w:space="0" w:color="auto"/>
            <w:bottom w:val="none" w:sz="0" w:space="0" w:color="auto"/>
            <w:right w:val="none" w:sz="0" w:space="0" w:color="auto"/>
          </w:divBdr>
        </w:div>
      </w:divsChild>
    </w:div>
    <w:div w:id="1190725623">
      <w:bodyDiv w:val="1"/>
      <w:marLeft w:val="0"/>
      <w:marRight w:val="0"/>
      <w:marTop w:val="0"/>
      <w:marBottom w:val="0"/>
      <w:divBdr>
        <w:top w:val="none" w:sz="0" w:space="0" w:color="auto"/>
        <w:left w:val="none" w:sz="0" w:space="0" w:color="auto"/>
        <w:bottom w:val="none" w:sz="0" w:space="0" w:color="auto"/>
        <w:right w:val="none" w:sz="0" w:space="0" w:color="auto"/>
      </w:divBdr>
    </w:div>
    <w:div w:id="1199857709">
      <w:bodyDiv w:val="1"/>
      <w:marLeft w:val="0"/>
      <w:marRight w:val="0"/>
      <w:marTop w:val="0"/>
      <w:marBottom w:val="0"/>
      <w:divBdr>
        <w:top w:val="none" w:sz="0" w:space="0" w:color="auto"/>
        <w:left w:val="none" w:sz="0" w:space="0" w:color="auto"/>
        <w:bottom w:val="none" w:sz="0" w:space="0" w:color="auto"/>
        <w:right w:val="none" w:sz="0" w:space="0" w:color="auto"/>
      </w:divBdr>
    </w:div>
    <w:div w:id="1203862965">
      <w:bodyDiv w:val="1"/>
      <w:marLeft w:val="0"/>
      <w:marRight w:val="0"/>
      <w:marTop w:val="0"/>
      <w:marBottom w:val="0"/>
      <w:divBdr>
        <w:top w:val="none" w:sz="0" w:space="0" w:color="auto"/>
        <w:left w:val="none" w:sz="0" w:space="0" w:color="auto"/>
        <w:bottom w:val="none" w:sz="0" w:space="0" w:color="auto"/>
        <w:right w:val="none" w:sz="0" w:space="0" w:color="auto"/>
      </w:divBdr>
      <w:divsChild>
        <w:div w:id="1713455804">
          <w:marLeft w:val="547"/>
          <w:marRight w:val="0"/>
          <w:marTop w:val="0"/>
          <w:marBottom w:val="0"/>
          <w:divBdr>
            <w:top w:val="none" w:sz="0" w:space="0" w:color="auto"/>
            <w:left w:val="none" w:sz="0" w:space="0" w:color="auto"/>
            <w:bottom w:val="none" w:sz="0" w:space="0" w:color="auto"/>
            <w:right w:val="none" w:sz="0" w:space="0" w:color="auto"/>
          </w:divBdr>
        </w:div>
      </w:divsChild>
    </w:div>
    <w:div w:id="1209730022">
      <w:bodyDiv w:val="1"/>
      <w:marLeft w:val="0"/>
      <w:marRight w:val="0"/>
      <w:marTop w:val="0"/>
      <w:marBottom w:val="0"/>
      <w:divBdr>
        <w:top w:val="none" w:sz="0" w:space="0" w:color="auto"/>
        <w:left w:val="none" w:sz="0" w:space="0" w:color="auto"/>
        <w:bottom w:val="none" w:sz="0" w:space="0" w:color="auto"/>
        <w:right w:val="none" w:sz="0" w:space="0" w:color="auto"/>
      </w:divBdr>
      <w:divsChild>
        <w:div w:id="1185703711">
          <w:marLeft w:val="547"/>
          <w:marRight w:val="0"/>
          <w:marTop w:val="0"/>
          <w:marBottom w:val="0"/>
          <w:divBdr>
            <w:top w:val="none" w:sz="0" w:space="0" w:color="auto"/>
            <w:left w:val="none" w:sz="0" w:space="0" w:color="auto"/>
            <w:bottom w:val="none" w:sz="0" w:space="0" w:color="auto"/>
            <w:right w:val="none" w:sz="0" w:space="0" w:color="auto"/>
          </w:divBdr>
        </w:div>
      </w:divsChild>
    </w:div>
    <w:div w:id="1316642314">
      <w:bodyDiv w:val="1"/>
      <w:marLeft w:val="0"/>
      <w:marRight w:val="0"/>
      <w:marTop w:val="0"/>
      <w:marBottom w:val="0"/>
      <w:divBdr>
        <w:top w:val="none" w:sz="0" w:space="0" w:color="auto"/>
        <w:left w:val="none" w:sz="0" w:space="0" w:color="auto"/>
        <w:bottom w:val="none" w:sz="0" w:space="0" w:color="auto"/>
        <w:right w:val="none" w:sz="0" w:space="0" w:color="auto"/>
      </w:divBdr>
    </w:div>
    <w:div w:id="1355962354">
      <w:bodyDiv w:val="1"/>
      <w:marLeft w:val="0"/>
      <w:marRight w:val="0"/>
      <w:marTop w:val="0"/>
      <w:marBottom w:val="0"/>
      <w:divBdr>
        <w:top w:val="none" w:sz="0" w:space="0" w:color="auto"/>
        <w:left w:val="none" w:sz="0" w:space="0" w:color="auto"/>
        <w:bottom w:val="none" w:sz="0" w:space="0" w:color="auto"/>
        <w:right w:val="none" w:sz="0" w:space="0" w:color="auto"/>
      </w:divBdr>
      <w:divsChild>
        <w:div w:id="220674588">
          <w:marLeft w:val="547"/>
          <w:marRight w:val="0"/>
          <w:marTop w:val="0"/>
          <w:marBottom w:val="0"/>
          <w:divBdr>
            <w:top w:val="none" w:sz="0" w:space="0" w:color="auto"/>
            <w:left w:val="none" w:sz="0" w:space="0" w:color="auto"/>
            <w:bottom w:val="none" w:sz="0" w:space="0" w:color="auto"/>
            <w:right w:val="none" w:sz="0" w:space="0" w:color="auto"/>
          </w:divBdr>
        </w:div>
      </w:divsChild>
    </w:div>
    <w:div w:id="1538271766">
      <w:bodyDiv w:val="1"/>
      <w:marLeft w:val="0"/>
      <w:marRight w:val="0"/>
      <w:marTop w:val="0"/>
      <w:marBottom w:val="0"/>
      <w:divBdr>
        <w:top w:val="none" w:sz="0" w:space="0" w:color="auto"/>
        <w:left w:val="none" w:sz="0" w:space="0" w:color="auto"/>
        <w:bottom w:val="none" w:sz="0" w:space="0" w:color="auto"/>
        <w:right w:val="none" w:sz="0" w:space="0" w:color="auto"/>
      </w:divBdr>
    </w:div>
    <w:div w:id="1566528690">
      <w:bodyDiv w:val="1"/>
      <w:marLeft w:val="0"/>
      <w:marRight w:val="0"/>
      <w:marTop w:val="0"/>
      <w:marBottom w:val="0"/>
      <w:divBdr>
        <w:top w:val="none" w:sz="0" w:space="0" w:color="auto"/>
        <w:left w:val="none" w:sz="0" w:space="0" w:color="auto"/>
        <w:bottom w:val="none" w:sz="0" w:space="0" w:color="auto"/>
        <w:right w:val="none" w:sz="0" w:space="0" w:color="auto"/>
      </w:divBdr>
    </w:div>
    <w:div w:id="1570115161">
      <w:bodyDiv w:val="1"/>
      <w:marLeft w:val="0"/>
      <w:marRight w:val="0"/>
      <w:marTop w:val="0"/>
      <w:marBottom w:val="0"/>
      <w:divBdr>
        <w:top w:val="none" w:sz="0" w:space="0" w:color="auto"/>
        <w:left w:val="none" w:sz="0" w:space="0" w:color="auto"/>
        <w:bottom w:val="none" w:sz="0" w:space="0" w:color="auto"/>
        <w:right w:val="none" w:sz="0" w:space="0" w:color="auto"/>
      </w:divBdr>
      <w:divsChild>
        <w:div w:id="120659936">
          <w:marLeft w:val="547"/>
          <w:marRight w:val="0"/>
          <w:marTop w:val="0"/>
          <w:marBottom w:val="0"/>
          <w:divBdr>
            <w:top w:val="none" w:sz="0" w:space="0" w:color="auto"/>
            <w:left w:val="none" w:sz="0" w:space="0" w:color="auto"/>
            <w:bottom w:val="none" w:sz="0" w:space="0" w:color="auto"/>
            <w:right w:val="none" w:sz="0" w:space="0" w:color="auto"/>
          </w:divBdr>
        </w:div>
        <w:div w:id="672728518">
          <w:marLeft w:val="547"/>
          <w:marRight w:val="0"/>
          <w:marTop w:val="0"/>
          <w:marBottom w:val="0"/>
          <w:divBdr>
            <w:top w:val="none" w:sz="0" w:space="0" w:color="auto"/>
            <w:left w:val="none" w:sz="0" w:space="0" w:color="auto"/>
            <w:bottom w:val="none" w:sz="0" w:space="0" w:color="auto"/>
            <w:right w:val="none" w:sz="0" w:space="0" w:color="auto"/>
          </w:divBdr>
        </w:div>
        <w:div w:id="1099988865">
          <w:marLeft w:val="547"/>
          <w:marRight w:val="0"/>
          <w:marTop w:val="0"/>
          <w:marBottom w:val="0"/>
          <w:divBdr>
            <w:top w:val="none" w:sz="0" w:space="0" w:color="auto"/>
            <w:left w:val="none" w:sz="0" w:space="0" w:color="auto"/>
            <w:bottom w:val="none" w:sz="0" w:space="0" w:color="auto"/>
            <w:right w:val="none" w:sz="0" w:space="0" w:color="auto"/>
          </w:divBdr>
        </w:div>
      </w:divsChild>
    </w:div>
    <w:div w:id="1579241835">
      <w:bodyDiv w:val="1"/>
      <w:marLeft w:val="0"/>
      <w:marRight w:val="0"/>
      <w:marTop w:val="0"/>
      <w:marBottom w:val="0"/>
      <w:divBdr>
        <w:top w:val="none" w:sz="0" w:space="0" w:color="auto"/>
        <w:left w:val="none" w:sz="0" w:space="0" w:color="auto"/>
        <w:bottom w:val="none" w:sz="0" w:space="0" w:color="auto"/>
        <w:right w:val="none" w:sz="0" w:space="0" w:color="auto"/>
      </w:divBdr>
      <w:divsChild>
        <w:div w:id="1472674546">
          <w:marLeft w:val="547"/>
          <w:marRight w:val="0"/>
          <w:marTop w:val="0"/>
          <w:marBottom w:val="0"/>
          <w:divBdr>
            <w:top w:val="none" w:sz="0" w:space="0" w:color="auto"/>
            <w:left w:val="none" w:sz="0" w:space="0" w:color="auto"/>
            <w:bottom w:val="none" w:sz="0" w:space="0" w:color="auto"/>
            <w:right w:val="none" w:sz="0" w:space="0" w:color="auto"/>
          </w:divBdr>
        </w:div>
      </w:divsChild>
    </w:div>
    <w:div w:id="1744333262">
      <w:bodyDiv w:val="1"/>
      <w:marLeft w:val="0"/>
      <w:marRight w:val="0"/>
      <w:marTop w:val="0"/>
      <w:marBottom w:val="0"/>
      <w:divBdr>
        <w:top w:val="none" w:sz="0" w:space="0" w:color="auto"/>
        <w:left w:val="none" w:sz="0" w:space="0" w:color="auto"/>
        <w:bottom w:val="none" w:sz="0" w:space="0" w:color="auto"/>
        <w:right w:val="none" w:sz="0" w:space="0" w:color="auto"/>
      </w:divBdr>
      <w:divsChild>
        <w:div w:id="109475571">
          <w:marLeft w:val="547"/>
          <w:marRight w:val="0"/>
          <w:marTop w:val="0"/>
          <w:marBottom w:val="0"/>
          <w:divBdr>
            <w:top w:val="none" w:sz="0" w:space="0" w:color="auto"/>
            <w:left w:val="none" w:sz="0" w:space="0" w:color="auto"/>
            <w:bottom w:val="none" w:sz="0" w:space="0" w:color="auto"/>
            <w:right w:val="none" w:sz="0" w:space="0" w:color="auto"/>
          </w:divBdr>
        </w:div>
      </w:divsChild>
    </w:div>
    <w:div w:id="1753891638">
      <w:bodyDiv w:val="1"/>
      <w:marLeft w:val="0"/>
      <w:marRight w:val="0"/>
      <w:marTop w:val="0"/>
      <w:marBottom w:val="0"/>
      <w:divBdr>
        <w:top w:val="none" w:sz="0" w:space="0" w:color="auto"/>
        <w:left w:val="none" w:sz="0" w:space="0" w:color="auto"/>
        <w:bottom w:val="none" w:sz="0" w:space="0" w:color="auto"/>
        <w:right w:val="none" w:sz="0" w:space="0" w:color="auto"/>
      </w:divBdr>
    </w:div>
    <w:div w:id="1769811803">
      <w:bodyDiv w:val="1"/>
      <w:marLeft w:val="0"/>
      <w:marRight w:val="0"/>
      <w:marTop w:val="0"/>
      <w:marBottom w:val="0"/>
      <w:divBdr>
        <w:top w:val="none" w:sz="0" w:space="0" w:color="auto"/>
        <w:left w:val="none" w:sz="0" w:space="0" w:color="auto"/>
        <w:bottom w:val="none" w:sz="0" w:space="0" w:color="auto"/>
        <w:right w:val="none" w:sz="0" w:space="0" w:color="auto"/>
      </w:divBdr>
      <w:divsChild>
        <w:div w:id="511066956">
          <w:marLeft w:val="547"/>
          <w:marRight w:val="0"/>
          <w:marTop w:val="0"/>
          <w:marBottom w:val="0"/>
          <w:divBdr>
            <w:top w:val="none" w:sz="0" w:space="0" w:color="auto"/>
            <w:left w:val="none" w:sz="0" w:space="0" w:color="auto"/>
            <w:bottom w:val="none" w:sz="0" w:space="0" w:color="auto"/>
            <w:right w:val="none" w:sz="0" w:space="0" w:color="auto"/>
          </w:divBdr>
        </w:div>
      </w:divsChild>
    </w:div>
    <w:div w:id="1787656288">
      <w:bodyDiv w:val="1"/>
      <w:marLeft w:val="0"/>
      <w:marRight w:val="0"/>
      <w:marTop w:val="0"/>
      <w:marBottom w:val="0"/>
      <w:divBdr>
        <w:top w:val="none" w:sz="0" w:space="0" w:color="auto"/>
        <w:left w:val="none" w:sz="0" w:space="0" w:color="auto"/>
        <w:bottom w:val="none" w:sz="0" w:space="0" w:color="auto"/>
        <w:right w:val="none" w:sz="0" w:space="0" w:color="auto"/>
      </w:divBdr>
      <w:divsChild>
        <w:div w:id="968976437">
          <w:marLeft w:val="547"/>
          <w:marRight w:val="0"/>
          <w:marTop w:val="0"/>
          <w:marBottom w:val="0"/>
          <w:divBdr>
            <w:top w:val="none" w:sz="0" w:space="0" w:color="auto"/>
            <w:left w:val="none" w:sz="0" w:space="0" w:color="auto"/>
            <w:bottom w:val="none" w:sz="0" w:space="0" w:color="auto"/>
            <w:right w:val="none" w:sz="0" w:space="0" w:color="auto"/>
          </w:divBdr>
        </w:div>
      </w:divsChild>
    </w:div>
    <w:div w:id="1818299061">
      <w:bodyDiv w:val="1"/>
      <w:marLeft w:val="0"/>
      <w:marRight w:val="0"/>
      <w:marTop w:val="0"/>
      <w:marBottom w:val="0"/>
      <w:divBdr>
        <w:top w:val="none" w:sz="0" w:space="0" w:color="auto"/>
        <w:left w:val="none" w:sz="0" w:space="0" w:color="auto"/>
        <w:bottom w:val="none" w:sz="0" w:space="0" w:color="auto"/>
        <w:right w:val="none" w:sz="0" w:space="0" w:color="auto"/>
      </w:divBdr>
      <w:divsChild>
        <w:div w:id="524900991">
          <w:marLeft w:val="547"/>
          <w:marRight w:val="0"/>
          <w:marTop w:val="0"/>
          <w:marBottom w:val="0"/>
          <w:divBdr>
            <w:top w:val="none" w:sz="0" w:space="0" w:color="auto"/>
            <w:left w:val="none" w:sz="0" w:space="0" w:color="auto"/>
            <w:bottom w:val="none" w:sz="0" w:space="0" w:color="auto"/>
            <w:right w:val="none" w:sz="0" w:space="0" w:color="auto"/>
          </w:divBdr>
        </w:div>
      </w:divsChild>
    </w:div>
    <w:div w:id="1935555763">
      <w:bodyDiv w:val="1"/>
      <w:marLeft w:val="0"/>
      <w:marRight w:val="0"/>
      <w:marTop w:val="0"/>
      <w:marBottom w:val="0"/>
      <w:divBdr>
        <w:top w:val="none" w:sz="0" w:space="0" w:color="auto"/>
        <w:left w:val="none" w:sz="0" w:space="0" w:color="auto"/>
        <w:bottom w:val="none" w:sz="0" w:space="0" w:color="auto"/>
        <w:right w:val="none" w:sz="0" w:space="0" w:color="auto"/>
      </w:divBdr>
      <w:divsChild>
        <w:div w:id="514616514">
          <w:marLeft w:val="547"/>
          <w:marRight w:val="0"/>
          <w:marTop w:val="0"/>
          <w:marBottom w:val="0"/>
          <w:divBdr>
            <w:top w:val="none" w:sz="0" w:space="0" w:color="auto"/>
            <w:left w:val="none" w:sz="0" w:space="0" w:color="auto"/>
            <w:bottom w:val="none" w:sz="0" w:space="0" w:color="auto"/>
            <w:right w:val="none" w:sz="0" w:space="0" w:color="auto"/>
          </w:divBdr>
        </w:div>
      </w:divsChild>
    </w:div>
    <w:div w:id="1962881883">
      <w:bodyDiv w:val="1"/>
      <w:marLeft w:val="0"/>
      <w:marRight w:val="0"/>
      <w:marTop w:val="0"/>
      <w:marBottom w:val="0"/>
      <w:divBdr>
        <w:top w:val="none" w:sz="0" w:space="0" w:color="auto"/>
        <w:left w:val="none" w:sz="0" w:space="0" w:color="auto"/>
        <w:bottom w:val="none" w:sz="0" w:space="0" w:color="auto"/>
        <w:right w:val="none" w:sz="0" w:space="0" w:color="auto"/>
      </w:divBdr>
    </w:div>
    <w:div w:id="1970551772">
      <w:bodyDiv w:val="1"/>
      <w:marLeft w:val="0"/>
      <w:marRight w:val="0"/>
      <w:marTop w:val="0"/>
      <w:marBottom w:val="0"/>
      <w:divBdr>
        <w:top w:val="none" w:sz="0" w:space="0" w:color="auto"/>
        <w:left w:val="none" w:sz="0" w:space="0" w:color="auto"/>
        <w:bottom w:val="none" w:sz="0" w:space="0" w:color="auto"/>
        <w:right w:val="none" w:sz="0" w:space="0" w:color="auto"/>
      </w:divBdr>
    </w:div>
    <w:div w:id="2076540690">
      <w:bodyDiv w:val="1"/>
      <w:marLeft w:val="0"/>
      <w:marRight w:val="0"/>
      <w:marTop w:val="0"/>
      <w:marBottom w:val="0"/>
      <w:divBdr>
        <w:top w:val="none" w:sz="0" w:space="0" w:color="auto"/>
        <w:left w:val="none" w:sz="0" w:space="0" w:color="auto"/>
        <w:bottom w:val="none" w:sz="0" w:space="0" w:color="auto"/>
        <w:right w:val="none" w:sz="0" w:space="0" w:color="auto"/>
      </w:divBdr>
      <w:divsChild>
        <w:div w:id="1286085447">
          <w:marLeft w:val="547"/>
          <w:marRight w:val="0"/>
          <w:marTop w:val="0"/>
          <w:marBottom w:val="0"/>
          <w:divBdr>
            <w:top w:val="none" w:sz="0" w:space="0" w:color="auto"/>
            <w:left w:val="none" w:sz="0" w:space="0" w:color="auto"/>
            <w:bottom w:val="none" w:sz="0" w:space="0" w:color="auto"/>
            <w:right w:val="none" w:sz="0" w:space="0" w:color="auto"/>
          </w:divBdr>
        </w:div>
      </w:divsChild>
    </w:div>
    <w:div w:id="2091734966">
      <w:bodyDiv w:val="1"/>
      <w:marLeft w:val="0"/>
      <w:marRight w:val="0"/>
      <w:marTop w:val="0"/>
      <w:marBottom w:val="0"/>
      <w:divBdr>
        <w:top w:val="none" w:sz="0" w:space="0" w:color="auto"/>
        <w:left w:val="none" w:sz="0" w:space="0" w:color="auto"/>
        <w:bottom w:val="none" w:sz="0" w:space="0" w:color="auto"/>
        <w:right w:val="none" w:sz="0" w:space="0" w:color="auto"/>
      </w:divBdr>
    </w:div>
    <w:div w:id="2092777504">
      <w:bodyDiv w:val="1"/>
      <w:marLeft w:val="0"/>
      <w:marRight w:val="0"/>
      <w:marTop w:val="0"/>
      <w:marBottom w:val="0"/>
      <w:divBdr>
        <w:top w:val="none" w:sz="0" w:space="0" w:color="auto"/>
        <w:left w:val="none" w:sz="0" w:space="0" w:color="auto"/>
        <w:bottom w:val="none" w:sz="0" w:space="0" w:color="auto"/>
        <w:right w:val="none" w:sz="0" w:space="0" w:color="auto"/>
      </w:divBdr>
      <w:divsChild>
        <w:div w:id="9288528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ACDA-E36E-4128-B59B-241E8B3A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3775</Words>
  <Characters>21518</Characters>
  <Application>Microsoft Office Word</Application>
  <DocSecurity>0</DocSecurity>
  <Lines>179</Lines>
  <Paragraphs>50</Paragraphs>
  <ScaleCrop>false</ScaleCrop>
  <Company/>
  <LinksUpToDate>false</LinksUpToDate>
  <CharactersWithSpaces>25243</CharactersWithSpaces>
  <SharedDoc>false</SharedDoc>
  <HLinks>
    <vt:vector size="30" baseType="variant">
      <vt:variant>
        <vt:i4>4521988</vt:i4>
      </vt:variant>
      <vt:variant>
        <vt:i4>51</vt:i4>
      </vt:variant>
      <vt:variant>
        <vt:i4>0</vt:i4>
      </vt:variant>
      <vt:variant>
        <vt:i4>5</vt:i4>
      </vt:variant>
      <vt:variant>
        <vt:lpwstr>http://wiki.mbalib.com/wiki/%E5%8D%95%E4%BD%8D%E5%B7%A5%E7%A8%8B</vt:lpwstr>
      </vt:variant>
      <vt:variant>
        <vt:lpwstr/>
      </vt:variant>
      <vt:variant>
        <vt:i4>1703949</vt:i4>
      </vt:variant>
      <vt:variant>
        <vt:i4>48</vt:i4>
      </vt:variant>
      <vt:variant>
        <vt:i4>0</vt:i4>
      </vt:variant>
      <vt:variant>
        <vt:i4>5</vt:i4>
      </vt:variant>
      <vt:variant>
        <vt:lpwstr>http://wiki.mbalib.com/wiki/%E5%BB%BA%E7%AD%91%E9%9D%A2%E7%A7%AF</vt:lpwstr>
      </vt:variant>
      <vt:variant>
        <vt:lpwstr/>
      </vt:variant>
      <vt:variant>
        <vt:i4>1572877</vt:i4>
      </vt:variant>
      <vt:variant>
        <vt:i4>45</vt:i4>
      </vt:variant>
      <vt:variant>
        <vt:i4>0</vt:i4>
      </vt:variant>
      <vt:variant>
        <vt:i4>5</vt:i4>
      </vt:variant>
      <vt:variant>
        <vt:lpwstr>http://wiki.mbalib.com/wiki/%E7%BB%8F%E6%B5%8E%E6%8C%87%E6%A0%87</vt:lpwstr>
      </vt:variant>
      <vt:variant>
        <vt:lpwstr/>
      </vt:variant>
      <vt:variant>
        <vt:i4>1835089</vt:i4>
      </vt:variant>
      <vt:variant>
        <vt:i4>42</vt:i4>
      </vt:variant>
      <vt:variant>
        <vt:i4>0</vt:i4>
      </vt:variant>
      <vt:variant>
        <vt:i4>5</vt:i4>
      </vt:variant>
      <vt:variant>
        <vt:lpwstr>http://wiki.mbalib.com/wiki/%E5%B7%A5%E7%A8%8B%E6%A6%82%E5%86%B5</vt:lpwstr>
      </vt:variant>
      <vt:variant>
        <vt:lpwstr/>
      </vt:variant>
      <vt:variant>
        <vt:i4>7798822</vt:i4>
      </vt:variant>
      <vt:variant>
        <vt:i4>39</vt:i4>
      </vt:variant>
      <vt:variant>
        <vt:i4>0</vt:i4>
      </vt:variant>
      <vt:variant>
        <vt:i4>5</vt:i4>
      </vt:variant>
      <vt:variant>
        <vt:lpwstr>http://wiki.mbalib.com/wiki/%E5%BB%BA%E7%AD%91%E7%89%A9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huxl</cp:lastModifiedBy>
  <cp:revision>2</cp:revision>
  <dcterms:created xsi:type="dcterms:W3CDTF">2016-11-30T08:23:00Z</dcterms:created>
  <dcterms:modified xsi:type="dcterms:W3CDTF">2016-11-30T08:23:00Z</dcterms:modified>
</cp:coreProperties>
</file>